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350" w:rsidRDefault="00357350" w:rsidP="00357350">
      <w:pPr>
        <w:rPr>
          <w:rFonts w:ascii="黑体" w:eastAsia="黑体" w:hAnsi="黑体" w:cs="黑体" w:hint="eastAsia"/>
          <w:sz w:val="32"/>
          <w:szCs w:val="32"/>
        </w:rPr>
      </w:pPr>
      <w:r>
        <w:rPr>
          <w:rFonts w:ascii="黑体" w:eastAsia="黑体" w:hAnsi="黑体" w:cs="黑体" w:hint="eastAsia"/>
          <w:sz w:val="32"/>
          <w:szCs w:val="32"/>
        </w:rPr>
        <w:t>附件4</w:t>
      </w:r>
    </w:p>
    <w:p w:rsidR="00357350" w:rsidRDefault="00357350" w:rsidP="00357350">
      <w:pPr>
        <w:rPr>
          <w:rFonts w:ascii="黑体" w:eastAsia="黑体" w:hAnsi="黑体" w:cs="黑体" w:hint="eastAsia"/>
          <w:sz w:val="32"/>
          <w:szCs w:val="32"/>
        </w:rPr>
      </w:pPr>
    </w:p>
    <w:p w:rsidR="00357350" w:rsidRDefault="00357350" w:rsidP="00357350">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宁波市第二届中小学骨干班主任评选</w:t>
      </w:r>
    </w:p>
    <w:p w:rsidR="00357350" w:rsidRDefault="00357350" w:rsidP="00357350">
      <w:pPr>
        <w:spacing w:line="600" w:lineRule="exact"/>
        <w:jc w:val="center"/>
        <w:rPr>
          <w:rFonts w:ascii="方正小标宋简体" w:eastAsia="方正小标宋简体" w:hAnsi="黑体" w:cs="黑体" w:hint="eastAsia"/>
          <w:sz w:val="44"/>
          <w:szCs w:val="44"/>
        </w:rPr>
      </w:pPr>
      <w:r>
        <w:rPr>
          <w:rFonts w:ascii="方正小标宋简体" w:eastAsia="方正小标宋简体" w:hAnsi="黑体" w:cs="黑体" w:hint="eastAsia"/>
          <w:sz w:val="44"/>
          <w:szCs w:val="44"/>
        </w:rPr>
        <w:t>面试评分标准</w:t>
      </w:r>
    </w:p>
    <w:p w:rsidR="00357350" w:rsidRDefault="00357350" w:rsidP="00357350">
      <w:pPr>
        <w:spacing w:line="540" w:lineRule="exact"/>
        <w:ind w:firstLineChars="200" w:firstLine="640"/>
        <w:rPr>
          <w:rFonts w:ascii="楷体_GB2312" w:eastAsia="楷体_GB2312" w:hAnsi="楷体_GB2312" w:cs="楷体_GB2312" w:hint="eastAsia"/>
          <w:bCs/>
          <w:color w:val="000000"/>
          <w:sz w:val="32"/>
          <w:szCs w:val="32"/>
        </w:rPr>
      </w:pPr>
    </w:p>
    <w:p w:rsidR="00357350" w:rsidRDefault="00357350" w:rsidP="00357350">
      <w:pPr>
        <w:spacing w:line="540" w:lineRule="exact"/>
        <w:ind w:firstLineChars="200" w:firstLine="640"/>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（一）面试环节</w:t>
      </w:r>
    </w:p>
    <w:p w:rsidR="00357350" w:rsidRDefault="00357350" w:rsidP="00357350">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环节一：“我的教育故事”演讲（6分钟）。内容应是自身班主任工作中的经验、亮点、事迹陈述以及体会等，参评人员必须能展示自己在班主任工作中学生管理的有效做法和特色亮点。</w:t>
      </w:r>
    </w:p>
    <w:p w:rsidR="00357350" w:rsidRDefault="00357350" w:rsidP="00357350">
      <w:pPr>
        <w:spacing w:line="54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环节二：班级管理选题阐述（6分钟）。参评人员针对选题，结合自身班主任工作实际，并渗透相关的教育管理思想和理念，体现个人班级管理的特色与风格。</w:t>
      </w:r>
    </w:p>
    <w:p w:rsidR="00357350" w:rsidRDefault="00357350" w:rsidP="00357350">
      <w:pPr>
        <w:spacing w:line="540" w:lineRule="exact"/>
        <w:ind w:firstLineChars="200" w:firstLine="640"/>
        <w:contextualSpacing/>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环节三：选手回答评委提问（3分钟）。</w:t>
      </w:r>
    </w:p>
    <w:p w:rsidR="00357350" w:rsidRDefault="00357350" w:rsidP="00357350">
      <w:pPr>
        <w:spacing w:line="540" w:lineRule="exact"/>
        <w:ind w:firstLineChars="200" w:firstLine="640"/>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（二）评分原则</w:t>
      </w:r>
    </w:p>
    <w:p w:rsidR="00357350" w:rsidRDefault="00357350" w:rsidP="00357350">
      <w:pPr>
        <w:spacing w:line="540" w:lineRule="exact"/>
        <w:ind w:firstLineChars="200" w:firstLine="640"/>
        <w:contextualSpacing/>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1.基本素质评价：包括仪容仪表、语言表达、思维逻辑、临场应变等。</w:t>
      </w:r>
    </w:p>
    <w:p w:rsidR="00357350" w:rsidRDefault="00357350" w:rsidP="00357350">
      <w:pPr>
        <w:spacing w:line="540" w:lineRule="exact"/>
        <w:ind w:firstLineChars="200" w:firstLine="640"/>
        <w:contextualSpacing/>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2.专业素养评价：包括专业素养掌握程度</w:t>
      </w:r>
      <w:r>
        <w:rPr>
          <w:rFonts w:ascii="仿宋_GB2312" w:eastAsia="仿宋_GB2312" w:hAnsi="仿宋_GB2312" w:cs="仿宋_GB2312" w:hint="eastAsia"/>
          <w:color w:val="000000"/>
          <w:spacing w:val="-6"/>
          <w:sz w:val="32"/>
          <w:szCs w:val="32"/>
        </w:rPr>
        <w:t>、教育观念更新程度、教育目标适切程度、教育方法创新程度、教育效果体现程度等。</w:t>
      </w:r>
    </w:p>
    <w:p w:rsidR="00357350" w:rsidRDefault="00357350" w:rsidP="00357350">
      <w:pPr>
        <w:spacing w:line="540" w:lineRule="exact"/>
        <w:ind w:firstLineChars="200" w:firstLine="640"/>
        <w:contextualSpacing/>
        <w:rPr>
          <w:rFonts w:ascii="仿宋_GB2312" w:eastAsia="仿宋_GB2312" w:hAnsi="仿宋_GB2312" w:cs="仿宋_GB2312" w:hint="eastAsia"/>
          <w:b/>
          <w:color w:val="000000"/>
          <w:sz w:val="32"/>
          <w:szCs w:val="32"/>
        </w:rPr>
      </w:pPr>
      <w:r>
        <w:rPr>
          <w:rFonts w:ascii="仿宋_GB2312" w:eastAsia="仿宋_GB2312" w:hAnsi="仿宋_GB2312" w:cs="仿宋_GB2312" w:hint="eastAsia"/>
          <w:color w:val="000000"/>
          <w:sz w:val="32"/>
          <w:szCs w:val="32"/>
        </w:rPr>
        <w:t>3.个性特色评价：包括个性表现、思路新颖、活动富有独创性等。</w:t>
      </w:r>
    </w:p>
    <w:p w:rsidR="00357350" w:rsidRDefault="00357350" w:rsidP="00357350">
      <w:pPr>
        <w:spacing w:line="540" w:lineRule="exact"/>
        <w:ind w:firstLineChars="200" w:firstLine="640"/>
        <w:rPr>
          <w:rFonts w:ascii="楷体_GB2312" w:eastAsia="楷体_GB2312" w:hAnsi="楷体_GB2312" w:cs="楷体_GB2312" w:hint="eastAsia"/>
          <w:bCs/>
          <w:color w:val="000000"/>
          <w:sz w:val="32"/>
          <w:szCs w:val="32"/>
        </w:rPr>
      </w:pPr>
      <w:r>
        <w:rPr>
          <w:rFonts w:ascii="楷体_GB2312" w:eastAsia="楷体_GB2312" w:hAnsi="楷体_GB2312" w:cs="楷体_GB2312" w:hint="eastAsia"/>
          <w:bCs/>
          <w:color w:val="000000"/>
          <w:sz w:val="32"/>
          <w:szCs w:val="32"/>
        </w:rPr>
        <w:t>（三）评分分值</w:t>
      </w:r>
    </w:p>
    <w:p w:rsidR="001C47C3" w:rsidRDefault="00357350" w:rsidP="00357350">
      <w:r>
        <w:rPr>
          <w:rFonts w:ascii="仿宋_GB2312" w:eastAsia="仿宋_GB2312" w:hAnsi="仿宋_GB2312" w:cs="仿宋_GB2312" w:hint="eastAsia"/>
          <w:color w:val="000000"/>
          <w:sz w:val="32"/>
          <w:szCs w:val="32"/>
        </w:rPr>
        <w:t>总分：100分。其中“我的教育故事”演讲30分，班级管理选题阐述40分，回答评委提问30分。</w:t>
      </w:r>
    </w:p>
    <w:sectPr w:rsidR="001C47C3" w:rsidSect="001C47C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57350"/>
    <w:rsid w:val="001C47C3"/>
    <w:rsid w:val="003573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7350"/>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CharCharCharCharCharCharChar">
    <w:name w:val=" Char Char1 Char Char Char Char Char Char Char"/>
    <w:basedOn w:val="a"/>
    <w:rsid w:val="00357350"/>
    <w:pPr>
      <w:widowControl/>
      <w:spacing w:after="160" w:line="240" w:lineRule="exact"/>
      <w:jc w:val="left"/>
    </w:pPr>
    <w:rPr>
      <w:rFonts w:ascii="Times New Roman" w:hAnsi="Times New Roman"/>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337</Characters>
  <Application>Microsoft Office Word</Application>
  <DocSecurity>0</DocSecurity>
  <Lines>2</Lines>
  <Paragraphs>1</Paragraphs>
  <ScaleCrop>false</ScaleCrop>
  <Company>Microsoft</Company>
  <LinksUpToDate>false</LinksUpToDate>
  <CharactersWithSpaces>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2021-07-02T02:47:00Z</dcterms:created>
  <dcterms:modified xsi:type="dcterms:W3CDTF">2021-07-02T02:47:00Z</dcterms:modified>
</cp:coreProperties>
</file>