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协</w:t>
      </w:r>
      <w:r>
        <w:rPr>
          <w:b/>
          <w:sz w:val="44"/>
          <w:szCs w:val="44"/>
        </w:rPr>
        <w:t xml:space="preserve">  </w:t>
      </w:r>
      <w:r>
        <w:rPr>
          <w:rFonts w:hint="eastAsia"/>
          <w:b/>
          <w:sz w:val="44"/>
          <w:szCs w:val="44"/>
        </w:rPr>
        <w:t>议</w:t>
      </w:r>
      <w:r>
        <w:rPr>
          <w:b/>
          <w:sz w:val="44"/>
          <w:szCs w:val="44"/>
        </w:rPr>
        <w:t xml:space="preserve">  </w:t>
      </w:r>
      <w:r>
        <w:rPr>
          <w:rFonts w:hint="eastAsia"/>
          <w:b/>
          <w:sz w:val="44"/>
          <w:szCs w:val="44"/>
        </w:rPr>
        <w:t>书</w:t>
      </w:r>
    </w:p>
    <w:p>
      <w:pPr>
        <w:jc w:val="center"/>
        <w:rPr>
          <w:rFonts w:hint="eastAsia"/>
          <w:b/>
          <w:sz w:val="44"/>
          <w:szCs w:val="44"/>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甲方：宁波市教育局</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乙方：宁波现代教育评估院</w:t>
      </w:r>
    </w:p>
    <w:p>
      <w:pPr>
        <w:spacing w:line="640" w:lineRule="exact"/>
        <w:jc w:val="left"/>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经甲乙双方友好协商，就2021年</w:t>
      </w:r>
      <w:r>
        <w:rPr>
          <w:rFonts w:hint="eastAsia" w:asciiTheme="minorEastAsia" w:hAnsiTheme="minorEastAsia" w:eastAsiaTheme="minorEastAsia"/>
          <w:sz w:val="28"/>
          <w:szCs w:val="28"/>
          <w:lang w:val="en-US" w:eastAsia="zh-CN"/>
        </w:rPr>
        <w:t>10</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11</w:t>
      </w:r>
      <w:r>
        <w:rPr>
          <w:rFonts w:hint="eastAsia" w:asciiTheme="minorEastAsia" w:hAnsiTheme="minorEastAsia" w:eastAsiaTheme="minorEastAsia"/>
          <w:sz w:val="28"/>
          <w:szCs w:val="28"/>
        </w:rPr>
        <w:t>月开展的“宁波市2021年学生体质健康监测和初中学校音乐美术教育质量监测”评估项目，达成如下条款：</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1.乙方负责评估方案的设计、评估的组织实施以及对评估结果的呈现等内容，并负责专家评估费、咨询费等费用的发放。</w:t>
      </w:r>
    </w:p>
    <w:p>
      <w:pPr>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2.甲方负责在项目进展过程中履行监督的职责。</w:t>
      </w:r>
    </w:p>
    <w:p>
      <w:pPr>
        <w:ind w:firstLine="540"/>
        <w:rPr>
          <w:rFonts w:cs="宋体" w:asciiTheme="minorEastAsia" w:hAnsiTheme="minorEastAsia" w:eastAsiaTheme="minorEastAsia"/>
          <w:kern w:val="0"/>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项目费用（详见《宁波市2021年学生体质健康监测和初中学校音乐美术教育质量监测项目预算表》）总计</w:t>
      </w:r>
      <w:r>
        <w:rPr>
          <w:rFonts w:hint="eastAsia" w:cs="宋体" w:asciiTheme="minorEastAsia" w:hAnsiTheme="minorEastAsia" w:eastAsiaTheme="minorEastAsia"/>
          <w:kern w:val="0"/>
          <w:sz w:val="28"/>
          <w:szCs w:val="28"/>
        </w:rPr>
        <w:t>170000</w:t>
      </w:r>
      <w:r>
        <w:rPr>
          <w:rFonts w:hint="eastAsia" w:asciiTheme="minorEastAsia" w:hAnsiTheme="minorEastAsia" w:eastAsiaTheme="minorEastAsia"/>
          <w:sz w:val="28"/>
          <w:szCs w:val="28"/>
        </w:rPr>
        <w:t>元（大写：壹拾柒万元整），</w:t>
      </w:r>
      <w:r>
        <w:rPr>
          <w:rFonts w:hint="eastAsia" w:cs="宋体" w:asciiTheme="minorEastAsia" w:hAnsiTheme="minorEastAsia" w:eastAsiaTheme="minorEastAsia"/>
          <w:kern w:val="0"/>
          <w:sz w:val="28"/>
          <w:szCs w:val="28"/>
        </w:rPr>
        <w:t>在2021年</w:t>
      </w:r>
      <w:r>
        <w:rPr>
          <w:rFonts w:hint="eastAsia" w:cs="宋体" w:asciiTheme="minorEastAsia" w:hAnsiTheme="minorEastAsia" w:eastAsiaTheme="minorEastAsia"/>
          <w:kern w:val="0"/>
          <w:sz w:val="28"/>
          <w:szCs w:val="28"/>
          <w:lang w:val="en-US" w:eastAsia="zh-CN"/>
        </w:rPr>
        <w:t>9</w:t>
      </w:r>
      <w:r>
        <w:rPr>
          <w:rFonts w:hint="eastAsia" w:cs="宋体" w:asciiTheme="minorEastAsia" w:hAnsiTheme="minorEastAsia" w:eastAsiaTheme="minorEastAsia"/>
          <w:kern w:val="0"/>
          <w:sz w:val="28"/>
          <w:szCs w:val="28"/>
        </w:rPr>
        <w:t>月30日前由甲方汇入乙方账户。</w:t>
      </w:r>
    </w:p>
    <w:p>
      <w:pPr>
        <w:ind w:firstLine="540"/>
        <w:rPr>
          <w:rFonts w:cs="宋体" w:asciiTheme="minorEastAsia" w:hAnsiTheme="minorEastAsia" w:eastAsiaTheme="minorEastAsia"/>
          <w:kern w:val="0"/>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w:t>
      </w:r>
      <w:r>
        <w:rPr>
          <w:rFonts w:hint="eastAsia" w:asciiTheme="minorEastAsia" w:hAnsiTheme="minorEastAsia" w:eastAsiaTheme="minorEastAsia"/>
          <w:sz w:val="28"/>
          <w:szCs w:val="28"/>
        </w:rPr>
        <w:t>乙方项目成果以评估结果的形式呈现</w:t>
      </w:r>
      <w:r>
        <w:rPr>
          <w:rFonts w:hint="eastAsia" w:cs="宋体" w:asciiTheme="minorEastAsia" w:hAnsiTheme="minorEastAsia" w:eastAsiaTheme="minorEastAsia"/>
          <w:kern w:val="0"/>
          <w:sz w:val="28"/>
          <w:szCs w:val="28"/>
        </w:rPr>
        <w:t>，评估结果提交时间为项目结束后三周内。</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w:t>
      </w:r>
      <w:r>
        <w:rPr>
          <w:rFonts w:hint="eastAsia" w:asciiTheme="minorEastAsia" w:hAnsiTheme="minorEastAsia" w:eastAsiaTheme="minorEastAsia"/>
          <w:sz w:val="28"/>
          <w:szCs w:val="28"/>
        </w:rPr>
        <w:t>《宁波市2021年学生体质健康监测抽测和初中学校音乐美术教育质量监测项目预算表》作为本协议的附件，与本协议具同等法律效力。</w:t>
      </w:r>
    </w:p>
    <w:p>
      <w:pPr>
        <w:ind w:firstLine="54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甲、乙双方在履行本合同时发生的任何争议，乙方如果提交评估结果的时间未遵照约定或者评估结果达到甲方要求，应返还项目总费用的20%，并应继续履行协议向甲方提交质量符合要求的评估结果，如乙方仍未能按照约定提供结果的，甲方有权单方解除本协议，届时乙方应返还</w:t>
      </w:r>
      <w:r>
        <w:rPr>
          <w:rFonts w:hint="eastAsia" w:cs="宋体" w:asciiTheme="minorEastAsia" w:hAnsiTheme="minorEastAsia" w:eastAsiaTheme="minorEastAsia"/>
          <w:kern w:val="0"/>
          <w:sz w:val="28"/>
          <w:szCs w:val="28"/>
          <w:lang w:eastAsia="zh-CN"/>
        </w:rPr>
        <w:t>剩余的全部费用，即</w:t>
      </w:r>
      <w:r>
        <w:rPr>
          <w:rFonts w:hint="eastAsia" w:cs="宋体" w:asciiTheme="minorEastAsia" w:hAnsiTheme="minorEastAsia" w:eastAsiaTheme="minorEastAsia"/>
          <w:kern w:val="0"/>
          <w:sz w:val="28"/>
          <w:szCs w:val="28"/>
        </w:rPr>
        <w:t>项目总费用的80%</w:t>
      </w:r>
      <w:r>
        <w:rPr>
          <w:rFonts w:hint="eastAsia" w:cs="宋体" w:asciiTheme="minorEastAsia" w:hAnsiTheme="minorEastAsia" w:eastAsiaTheme="minorEastAsia"/>
          <w:kern w:val="0"/>
          <w:sz w:val="28"/>
          <w:szCs w:val="28"/>
          <w:lang w:eastAsia="zh-CN"/>
        </w:rPr>
        <w:t>，并按项目总费用的20%向甲方支付违约金</w:t>
      </w:r>
      <w:r>
        <w:rPr>
          <w:rFonts w:hint="eastAsia" w:cs="宋体" w:asciiTheme="minorEastAsia" w:hAnsiTheme="minorEastAsia" w:eastAsiaTheme="minorEastAsia"/>
          <w:kern w:val="0"/>
          <w:sz w:val="28"/>
          <w:szCs w:val="28"/>
        </w:rPr>
        <w:t>。甲方如果未在约定时间付款，应追加项目总费用的20%。</w:t>
      </w:r>
    </w:p>
    <w:p>
      <w:pPr>
        <w:ind w:firstLine="54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7.如</w:t>
      </w:r>
      <w:r>
        <w:rPr>
          <w:rFonts w:hint="eastAsia" w:cs="宋体" w:asciiTheme="minorEastAsia" w:hAnsiTheme="minorEastAsia" w:eastAsiaTheme="minorEastAsia"/>
          <w:kern w:val="0"/>
          <w:sz w:val="28"/>
          <w:szCs w:val="28"/>
          <w:lang w:val="zh-CN"/>
        </w:rPr>
        <w:t>有任何一方违反协议，</w:t>
      </w:r>
      <w:r>
        <w:rPr>
          <w:rFonts w:hint="eastAsia" w:cs="宋体" w:asciiTheme="minorEastAsia" w:hAnsiTheme="minorEastAsia" w:eastAsiaTheme="minorEastAsia"/>
          <w:kern w:val="0"/>
          <w:sz w:val="28"/>
          <w:szCs w:val="28"/>
        </w:rPr>
        <w:t>若</w:t>
      </w:r>
      <w:r>
        <w:rPr>
          <w:rFonts w:hint="eastAsia" w:cs="宋体" w:asciiTheme="minorEastAsia" w:hAnsiTheme="minorEastAsia" w:eastAsiaTheme="minorEastAsia"/>
          <w:kern w:val="0"/>
          <w:sz w:val="28"/>
          <w:szCs w:val="28"/>
          <w:lang w:val="zh-CN"/>
        </w:rPr>
        <w:t>双方协</w:t>
      </w:r>
      <w:bookmarkStart w:id="0" w:name="_GoBack"/>
      <w:bookmarkEnd w:id="0"/>
      <w:r>
        <w:rPr>
          <w:rFonts w:hint="eastAsia" w:cs="宋体" w:asciiTheme="minorEastAsia" w:hAnsiTheme="minorEastAsia" w:eastAsiaTheme="minorEastAsia"/>
          <w:kern w:val="0"/>
          <w:sz w:val="28"/>
          <w:szCs w:val="28"/>
          <w:lang w:val="zh-CN"/>
        </w:rPr>
        <w:t>商不成，可提请宁波仲裁委员会仲裁。</w:t>
      </w:r>
    </w:p>
    <w:p>
      <w:pPr>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8</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本协议壹式肆份，甲方贰份，乙方贰份，肆份效力等同。</w:t>
      </w:r>
    </w:p>
    <w:p>
      <w:pPr>
        <w:ind w:firstLine="54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9</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本协议自双方签署之日起生效。</w:t>
      </w:r>
    </w:p>
    <w:p>
      <w:pPr>
        <w:ind w:firstLine="540"/>
        <w:rPr>
          <w:rFonts w:asciiTheme="minorEastAsia" w:hAnsiTheme="minorEastAsia" w:eastAsiaTheme="minorEastAsia"/>
          <w:sz w:val="28"/>
          <w:szCs w:val="28"/>
        </w:rPr>
      </w:pPr>
    </w:p>
    <w:p>
      <w:pPr>
        <w:ind w:firstLine="560"/>
        <w:rPr>
          <w:rFonts w:ascii="宋体" w:hAnsi="宋体" w:cs="宋体"/>
          <w:color w:val="000000"/>
          <w:kern w:val="0"/>
          <w:sz w:val="28"/>
          <w:szCs w:val="28"/>
        </w:rPr>
      </w:pPr>
    </w:p>
    <w:p>
      <w:pPr>
        <w:ind w:firstLine="540"/>
        <w:rPr>
          <w:sz w:val="28"/>
          <w:szCs w:val="28"/>
        </w:rPr>
      </w:pPr>
      <w:r>
        <w:rPr>
          <w:rFonts w:hint="eastAsia"/>
          <w:sz w:val="28"/>
          <w:szCs w:val="28"/>
        </w:rPr>
        <w:t>户</w:t>
      </w:r>
      <w:r>
        <w:rPr>
          <w:sz w:val="28"/>
          <w:szCs w:val="28"/>
        </w:rPr>
        <w:t xml:space="preserve">  </w:t>
      </w:r>
      <w:r>
        <w:rPr>
          <w:rFonts w:hint="eastAsia"/>
          <w:sz w:val="28"/>
          <w:szCs w:val="28"/>
        </w:rPr>
        <w:t>名：宁波现代教育评估院</w:t>
      </w:r>
    </w:p>
    <w:p>
      <w:pPr>
        <w:ind w:firstLine="540"/>
        <w:rPr>
          <w:sz w:val="28"/>
          <w:szCs w:val="28"/>
        </w:rPr>
      </w:pPr>
      <w:r>
        <w:rPr>
          <w:rFonts w:hint="eastAsia"/>
          <w:sz w:val="28"/>
          <w:szCs w:val="28"/>
        </w:rPr>
        <w:t>开户行：宁波银行双东坊支行</w:t>
      </w:r>
    </w:p>
    <w:p>
      <w:pPr>
        <w:ind w:firstLine="540"/>
        <w:rPr>
          <w:sz w:val="28"/>
          <w:szCs w:val="28"/>
        </w:rPr>
      </w:pPr>
      <w:r>
        <w:rPr>
          <w:rFonts w:hint="eastAsia"/>
          <w:sz w:val="28"/>
          <w:szCs w:val="28"/>
        </w:rPr>
        <w:t>账</w:t>
      </w:r>
      <w:r>
        <w:rPr>
          <w:sz w:val="28"/>
          <w:szCs w:val="28"/>
        </w:rPr>
        <w:t xml:space="preserve">  </w:t>
      </w:r>
      <w:r>
        <w:rPr>
          <w:rFonts w:hint="eastAsia"/>
          <w:sz w:val="28"/>
          <w:szCs w:val="28"/>
        </w:rPr>
        <w:t>号：</w:t>
      </w:r>
      <w:r>
        <w:rPr>
          <w:sz w:val="28"/>
          <w:szCs w:val="28"/>
        </w:rPr>
        <w:t>40040122000252063</w:t>
      </w:r>
    </w:p>
    <w:p>
      <w:pPr>
        <w:ind w:firstLine="540"/>
        <w:rPr>
          <w:rFonts w:hint="eastAsia" w:ascii="黑体" w:hAnsi="黑体" w:eastAsia="黑体" w:cs="宋体"/>
          <w:kern w:val="0"/>
          <w:sz w:val="28"/>
          <w:szCs w:val="28"/>
        </w:rPr>
      </w:pPr>
    </w:p>
    <w:p>
      <w:pPr>
        <w:ind w:firstLine="540"/>
        <w:rPr>
          <w:rFonts w:ascii="黑体" w:hAnsi="黑体" w:eastAsia="黑体" w:cs="宋体"/>
          <w:kern w:val="0"/>
          <w:sz w:val="28"/>
          <w:szCs w:val="28"/>
        </w:rPr>
      </w:pPr>
    </w:p>
    <w:p>
      <w:pPr>
        <w:ind w:firstLine="540"/>
        <w:rPr>
          <w:rFonts w:ascii="黑体" w:hAnsi="黑体" w:eastAsia="黑体" w:cs="宋体"/>
          <w:kern w:val="0"/>
          <w:sz w:val="28"/>
          <w:szCs w:val="28"/>
        </w:rPr>
      </w:pPr>
      <w:r>
        <w:rPr>
          <w:rFonts w:hint="eastAsia" w:ascii="黑体" w:hAnsi="黑体" w:eastAsia="黑体" w:cs="宋体"/>
          <w:kern w:val="0"/>
          <w:sz w:val="28"/>
          <w:szCs w:val="28"/>
        </w:rPr>
        <w:t xml:space="preserve">甲方（盖章）                  乙方（盖章）                                    </w:t>
      </w:r>
    </w:p>
    <w:p>
      <w:pPr>
        <w:ind w:firstLine="540"/>
        <w:rPr>
          <w:rFonts w:ascii="黑体" w:hAnsi="黑体" w:eastAsia="黑体" w:cs="宋体"/>
          <w:kern w:val="0"/>
          <w:sz w:val="28"/>
          <w:szCs w:val="28"/>
        </w:rPr>
      </w:pPr>
      <w:r>
        <w:rPr>
          <w:rFonts w:hint="eastAsia" w:ascii="黑体" w:hAnsi="黑体" w:eastAsia="黑体" w:cs="宋体"/>
          <w:kern w:val="0"/>
          <w:sz w:val="28"/>
          <w:szCs w:val="28"/>
        </w:rPr>
        <w:t xml:space="preserve">代表（签字）                  代表（签字）                        </w:t>
      </w:r>
    </w:p>
    <w:p>
      <w:pPr>
        <w:ind w:firstLine="537" w:firstLineChars="192"/>
        <w:rPr>
          <w:rFonts w:ascii="黑体" w:hAnsi="黑体" w:eastAsia="黑体" w:cs="宋体"/>
          <w:kern w:val="0"/>
          <w:sz w:val="28"/>
          <w:szCs w:val="28"/>
        </w:rPr>
      </w:pPr>
      <w:r>
        <w:rPr>
          <w:rFonts w:hint="eastAsia" w:ascii="黑体" w:hAnsi="黑体" w:eastAsia="黑体" w:cs="宋体"/>
          <w:kern w:val="0"/>
          <w:sz w:val="28"/>
          <w:szCs w:val="28"/>
        </w:rPr>
        <w:t>2021年  月   日                2021年  月   日</w:t>
      </w:r>
    </w:p>
    <w:p/>
    <w:p/>
    <w:p>
      <w:pPr>
        <w:sectPr>
          <w:pgSz w:w="11906" w:h="16838"/>
          <w:pgMar w:top="1440" w:right="1800" w:bottom="1440" w:left="1800" w:header="851" w:footer="992" w:gutter="0"/>
          <w:cols w:space="720" w:num="1"/>
          <w:docGrid w:type="lines" w:linePitch="312" w:charSpace="0"/>
        </w:sectPr>
      </w:pPr>
    </w:p>
    <w:p>
      <w:pPr>
        <w:jc w:val="center"/>
        <w:rPr>
          <w:b/>
          <w:sz w:val="28"/>
          <w:szCs w:val="28"/>
        </w:rPr>
      </w:pPr>
      <w:r>
        <w:rPr>
          <w:rFonts w:hint="eastAsia"/>
          <w:b/>
          <w:sz w:val="28"/>
          <w:szCs w:val="28"/>
        </w:rPr>
        <w:t>宁波市2021年学生体质健康监测和初中学校音乐美术教育质量监测项目</w:t>
      </w:r>
      <w:r>
        <w:rPr>
          <w:rFonts w:hint="eastAsia" w:ascii="宋体" w:hAnsi="宋体" w:cs="宋体"/>
          <w:b/>
          <w:color w:val="000000"/>
          <w:kern w:val="0"/>
          <w:sz w:val="28"/>
          <w:szCs w:val="28"/>
        </w:rPr>
        <w:t>预算表</w:t>
      </w:r>
    </w:p>
    <w:p>
      <w:pPr>
        <w:jc w:val="center"/>
        <w:rPr>
          <w:rFonts w:ascii="宋体" w:hAnsi="宋体" w:cs="宋体"/>
          <w:kern w:val="0"/>
          <w:sz w:val="28"/>
          <w:szCs w:val="28"/>
        </w:rPr>
      </w:pPr>
      <w:r>
        <w:rPr>
          <w:rFonts w:hint="eastAsia" w:ascii="宋体" w:hAnsi="宋体" w:cs="宋体"/>
          <w:kern w:val="0"/>
          <w:sz w:val="28"/>
          <w:szCs w:val="28"/>
        </w:rPr>
        <w:t>项目委托方：宁波市教育局     项目承担方：宁波现代教育评估院  评估时间：2021年</w:t>
      </w:r>
      <w:r>
        <w:rPr>
          <w:rFonts w:hint="eastAsia" w:ascii="宋体" w:hAnsi="宋体" w:cs="宋体"/>
          <w:kern w:val="0"/>
          <w:sz w:val="28"/>
          <w:szCs w:val="28"/>
          <w:lang w:val="en-US" w:eastAsia="zh-CN"/>
        </w:rPr>
        <w:t>10</w:t>
      </w:r>
      <w:r>
        <w:rPr>
          <w:rFonts w:hint="eastAsia" w:ascii="宋体" w:hAnsi="宋体" w:cs="宋体"/>
          <w:kern w:val="0"/>
          <w:sz w:val="28"/>
          <w:szCs w:val="28"/>
        </w:rPr>
        <w:t>月-</w:t>
      </w:r>
      <w:r>
        <w:rPr>
          <w:rFonts w:hint="eastAsia" w:ascii="宋体" w:hAnsi="宋体" w:cs="宋体"/>
          <w:kern w:val="0"/>
          <w:sz w:val="28"/>
          <w:szCs w:val="28"/>
          <w:lang w:val="en-US" w:eastAsia="zh-CN"/>
        </w:rPr>
        <w:t>11</w:t>
      </w:r>
      <w:r>
        <w:rPr>
          <w:rFonts w:hint="eastAsia" w:ascii="宋体" w:hAnsi="宋体" w:cs="宋体"/>
          <w:kern w:val="0"/>
          <w:sz w:val="28"/>
          <w:szCs w:val="28"/>
        </w:rPr>
        <w:t>月</w:t>
      </w:r>
    </w:p>
    <w:tbl>
      <w:tblPr>
        <w:tblStyle w:val="4"/>
        <w:tblW w:w="13041" w:type="dxa"/>
        <w:tblInd w:w="534" w:type="dxa"/>
        <w:tblLayout w:type="fixed"/>
        <w:tblCellMar>
          <w:top w:w="0" w:type="dxa"/>
          <w:left w:w="108" w:type="dxa"/>
          <w:bottom w:w="0" w:type="dxa"/>
          <w:right w:w="108" w:type="dxa"/>
        </w:tblCellMar>
      </w:tblPr>
      <w:tblGrid>
        <w:gridCol w:w="2552"/>
        <w:gridCol w:w="1984"/>
        <w:gridCol w:w="851"/>
        <w:gridCol w:w="7654"/>
      </w:tblGrid>
      <w:tr>
        <w:tblPrEx>
          <w:tblLayout w:type="fixed"/>
          <w:tblCellMar>
            <w:top w:w="0" w:type="dxa"/>
            <w:left w:w="108" w:type="dxa"/>
            <w:bottom w:w="0" w:type="dxa"/>
            <w:right w:w="108" w:type="dxa"/>
          </w:tblCellMar>
        </w:tblPrEx>
        <w:trPr>
          <w:trHeight w:val="402" w:hRule="atLeast"/>
        </w:trPr>
        <w:tc>
          <w:tcPr>
            <w:tcW w:w="2552"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4"/>
              </w:rPr>
              <w:t>计划开支项目</w:t>
            </w:r>
          </w:p>
        </w:tc>
        <w:tc>
          <w:tcPr>
            <w:tcW w:w="1984" w:type="dxa"/>
            <w:tcBorders>
              <w:top w:val="single" w:color="auto" w:sz="8" w:space="0"/>
              <w:left w:val="nil"/>
              <w:bottom w:val="single" w:color="auto" w:sz="4" w:space="0"/>
              <w:right w:val="single" w:color="auto" w:sz="4" w:space="0"/>
            </w:tcBorders>
            <w:vAlign w:val="center"/>
          </w:tcPr>
          <w:p>
            <w:pPr>
              <w:spacing w:line="300" w:lineRule="exact"/>
              <w:jc w:val="center"/>
              <w:rPr>
                <w:rFonts w:ascii="宋体" w:hAnsi="宋体" w:cs="宋体"/>
                <w:b/>
                <w:kern w:val="0"/>
                <w:sz w:val="24"/>
              </w:rPr>
            </w:pPr>
            <w:r>
              <w:rPr>
                <w:rFonts w:hint="eastAsia" w:ascii="宋体" w:hAnsi="宋体" w:cs="宋体"/>
                <w:b/>
                <w:kern w:val="0"/>
                <w:sz w:val="24"/>
              </w:rPr>
              <w:t>经费预算（元）</w:t>
            </w:r>
          </w:p>
        </w:tc>
        <w:tc>
          <w:tcPr>
            <w:tcW w:w="8505" w:type="dxa"/>
            <w:gridSpan w:val="2"/>
            <w:tcBorders>
              <w:top w:val="single" w:color="auto" w:sz="8" w:space="0"/>
              <w:left w:val="nil"/>
              <w:bottom w:val="single" w:color="auto" w:sz="4" w:space="0"/>
              <w:right w:val="single" w:color="auto" w:sz="8" w:space="0"/>
            </w:tcBorders>
            <w:vAlign w:val="center"/>
          </w:tcPr>
          <w:p>
            <w:pPr>
              <w:widowControl/>
              <w:jc w:val="center"/>
              <w:rPr>
                <w:rFonts w:ascii="宋体" w:hAnsi="宋体" w:cs="宋体"/>
                <w:b/>
                <w:kern w:val="0"/>
                <w:sz w:val="24"/>
              </w:rPr>
            </w:pPr>
            <w:r>
              <w:rPr>
                <w:rFonts w:hint="eastAsia" w:ascii="宋体" w:hAnsi="宋体" w:cs="宋体"/>
                <w:b/>
                <w:kern w:val="0"/>
                <w:sz w:val="24"/>
              </w:rPr>
              <w:t>备注</w:t>
            </w:r>
          </w:p>
        </w:tc>
      </w:tr>
      <w:tr>
        <w:tblPrEx>
          <w:tblLayout w:type="fixed"/>
          <w:tblCellMar>
            <w:top w:w="0" w:type="dxa"/>
            <w:left w:w="108" w:type="dxa"/>
            <w:bottom w:w="0" w:type="dxa"/>
            <w:right w:w="108" w:type="dxa"/>
          </w:tblCellMar>
        </w:tblPrEx>
        <w:trPr>
          <w:trHeight w:val="434" w:hRule="atLeast"/>
        </w:trPr>
        <w:tc>
          <w:tcPr>
            <w:tcW w:w="2552"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试卷、录音等前期制作</w:t>
            </w:r>
          </w:p>
        </w:tc>
        <w:tc>
          <w:tcPr>
            <w:tcW w:w="1984" w:type="dxa"/>
            <w:tcBorders>
              <w:top w:val="single" w:color="auto" w:sz="8" w:space="0"/>
              <w:left w:val="nil"/>
              <w:right w:val="single" w:color="auto" w:sz="4" w:space="0"/>
            </w:tcBorders>
            <w:vAlign w:val="center"/>
          </w:tcPr>
          <w:p>
            <w:pPr>
              <w:spacing w:line="300" w:lineRule="exact"/>
              <w:jc w:val="center"/>
              <w:rPr>
                <w:rFonts w:ascii="宋体" w:hAnsi="宋体" w:cs="宋体"/>
                <w:kern w:val="0"/>
                <w:sz w:val="24"/>
              </w:rPr>
            </w:pPr>
            <w:r>
              <w:rPr>
                <w:rFonts w:hint="eastAsia" w:ascii="宋体" w:hAnsi="宋体" w:cs="宋体"/>
                <w:kern w:val="0"/>
                <w:sz w:val="24"/>
              </w:rPr>
              <w:t>4000</w:t>
            </w:r>
          </w:p>
        </w:tc>
        <w:tc>
          <w:tcPr>
            <w:tcW w:w="8505" w:type="dxa"/>
            <w:gridSpan w:val="2"/>
            <w:tcBorders>
              <w:top w:val="single" w:color="auto" w:sz="8" w:space="0"/>
              <w:left w:val="nil"/>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500元/人*8人=4000元</w:t>
            </w:r>
          </w:p>
        </w:tc>
      </w:tr>
      <w:tr>
        <w:tblPrEx>
          <w:tblLayout w:type="fixed"/>
          <w:tblCellMar>
            <w:top w:w="0" w:type="dxa"/>
            <w:left w:w="108" w:type="dxa"/>
            <w:bottom w:w="0" w:type="dxa"/>
            <w:right w:w="108" w:type="dxa"/>
          </w:tblCellMar>
        </w:tblPrEx>
        <w:trPr>
          <w:trHeight w:val="507" w:hRule="atLeast"/>
        </w:trPr>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4"/>
              </w:rPr>
            </w:pPr>
            <w:r>
              <w:rPr>
                <w:rFonts w:hint="eastAsia" w:ascii="宋体" w:hAnsi="宋体" w:cs="宋体"/>
                <w:kern w:val="0"/>
                <w:sz w:val="24"/>
              </w:rPr>
              <w:t>项目巡考</w:t>
            </w:r>
          </w:p>
        </w:tc>
        <w:tc>
          <w:tcPr>
            <w:tcW w:w="198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s="宋体"/>
                <w:kern w:val="0"/>
                <w:sz w:val="24"/>
              </w:rPr>
            </w:pPr>
            <w:r>
              <w:rPr>
                <w:rFonts w:hint="eastAsia" w:ascii="宋体" w:hAnsi="宋体" w:cs="宋体"/>
                <w:kern w:val="0"/>
                <w:sz w:val="24"/>
              </w:rPr>
              <w:t>6400</w:t>
            </w:r>
          </w:p>
        </w:tc>
        <w:tc>
          <w:tcPr>
            <w:tcW w:w="8505" w:type="dxa"/>
            <w:gridSpan w:val="2"/>
            <w:tcBorders>
              <w:top w:val="single" w:color="auto" w:sz="4" w:space="0"/>
              <w:left w:val="nil"/>
              <w:bottom w:val="single" w:color="auto" w:sz="4" w:space="0"/>
              <w:right w:val="single" w:color="auto" w:sz="8" w:space="0"/>
            </w:tcBorders>
            <w:vAlign w:val="center"/>
          </w:tcPr>
          <w:p>
            <w:pPr>
              <w:spacing w:line="300" w:lineRule="exact"/>
              <w:jc w:val="left"/>
              <w:rPr>
                <w:rFonts w:ascii="宋体" w:hAnsi="宋体" w:cs="宋体"/>
                <w:kern w:val="0"/>
                <w:sz w:val="24"/>
              </w:rPr>
            </w:pPr>
            <w:r>
              <w:rPr>
                <w:rFonts w:hint="eastAsia" w:ascii="宋体" w:hAnsi="宋体" w:cs="宋体"/>
                <w:kern w:val="0"/>
                <w:sz w:val="24"/>
              </w:rPr>
              <w:t>800元/人*8人=6400元</w:t>
            </w:r>
          </w:p>
        </w:tc>
      </w:tr>
      <w:tr>
        <w:tblPrEx>
          <w:tblLayout w:type="fixed"/>
          <w:tblCellMar>
            <w:top w:w="0" w:type="dxa"/>
            <w:left w:w="108" w:type="dxa"/>
            <w:bottom w:w="0" w:type="dxa"/>
            <w:right w:w="108" w:type="dxa"/>
          </w:tblCellMar>
        </w:tblPrEx>
        <w:trPr>
          <w:trHeight w:val="405" w:hRule="atLeast"/>
        </w:trPr>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kern w:val="0"/>
                <w:sz w:val="24"/>
              </w:rPr>
            </w:pPr>
            <w:r>
              <w:rPr>
                <w:rFonts w:hint="eastAsia" w:ascii="宋体" w:hAnsi="宋体" w:cs="宋体"/>
                <w:kern w:val="0"/>
                <w:sz w:val="24"/>
              </w:rPr>
              <w:t>专家评估费</w:t>
            </w:r>
          </w:p>
        </w:tc>
        <w:tc>
          <w:tcPr>
            <w:tcW w:w="1984" w:type="dxa"/>
            <w:vMerge w:val="restart"/>
            <w:tcBorders>
              <w:top w:val="single" w:color="auto" w:sz="4" w:space="0"/>
              <w:left w:val="nil"/>
              <w:right w:val="single" w:color="auto" w:sz="4" w:space="0"/>
            </w:tcBorders>
            <w:vAlign w:val="center"/>
          </w:tcPr>
          <w:p>
            <w:pPr>
              <w:spacing w:line="300" w:lineRule="exact"/>
              <w:jc w:val="center"/>
              <w:rPr>
                <w:rFonts w:ascii="宋体" w:hAnsi="宋体" w:cs="宋体"/>
                <w:kern w:val="0"/>
                <w:sz w:val="24"/>
              </w:rPr>
            </w:pPr>
            <w:r>
              <w:rPr>
                <w:rFonts w:hint="eastAsia" w:ascii="宋体" w:hAnsi="宋体" w:cs="宋体"/>
                <w:kern w:val="0"/>
                <w:sz w:val="24"/>
              </w:rPr>
              <w:t>84800</w:t>
            </w:r>
          </w:p>
        </w:tc>
        <w:tc>
          <w:tcPr>
            <w:tcW w:w="851" w:type="dxa"/>
            <w:vMerge w:val="restart"/>
            <w:tcBorders>
              <w:top w:val="single" w:color="auto" w:sz="4" w:space="0"/>
              <w:left w:val="nil"/>
              <w:right w:val="single" w:color="auto" w:sz="4" w:space="0"/>
            </w:tcBorders>
            <w:vAlign w:val="center"/>
          </w:tcPr>
          <w:p>
            <w:pPr>
              <w:spacing w:line="300" w:lineRule="exact"/>
              <w:jc w:val="center"/>
              <w:rPr>
                <w:rFonts w:ascii="宋体" w:hAnsi="宋体" w:cs="宋体"/>
                <w:kern w:val="0"/>
                <w:sz w:val="24"/>
              </w:rPr>
            </w:pPr>
            <w:r>
              <w:rPr>
                <w:rFonts w:hint="eastAsia" w:ascii="宋体" w:hAnsi="宋体" w:cs="宋体"/>
                <w:kern w:val="0"/>
                <w:sz w:val="24"/>
              </w:rPr>
              <w:t>体质监测</w:t>
            </w:r>
          </w:p>
        </w:tc>
        <w:tc>
          <w:tcPr>
            <w:tcW w:w="7654" w:type="dxa"/>
            <w:tcBorders>
              <w:top w:val="single" w:color="auto" w:sz="4" w:space="0"/>
              <w:left w:val="single" w:color="auto" w:sz="4" w:space="0"/>
              <w:bottom w:val="single" w:color="auto" w:sz="4" w:space="0"/>
              <w:right w:val="single" w:color="auto" w:sz="8" w:space="0"/>
            </w:tcBorders>
            <w:vAlign w:val="center"/>
          </w:tcPr>
          <w:p>
            <w:pPr>
              <w:spacing w:line="300" w:lineRule="exact"/>
              <w:jc w:val="left"/>
              <w:rPr>
                <w:rFonts w:ascii="宋体" w:hAnsi="宋体" w:cs="宋体"/>
                <w:kern w:val="0"/>
                <w:sz w:val="24"/>
              </w:rPr>
            </w:pPr>
            <w:r>
              <w:rPr>
                <w:rFonts w:hint="eastAsia" w:ascii="宋体" w:hAnsi="宋体" w:cs="宋体"/>
                <w:kern w:val="0"/>
                <w:sz w:val="24"/>
              </w:rPr>
              <w:t xml:space="preserve">（抽测）：400元/人*53人* 3天=63600元  </w:t>
            </w:r>
          </w:p>
        </w:tc>
      </w:tr>
      <w:tr>
        <w:tblPrEx>
          <w:tblLayout w:type="fixed"/>
          <w:tblCellMar>
            <w:top w:w="0" w:type="dxa"/>
            <w:left w:w="108" w:type="dxa"/>
            <w:bottom w:w="0" w:type="dxa"/>
            <w:right w:w="108" w:type="dxa"/>
          </w:tblCellMar>
        </w:tblPrEx>
        <w:trPr>
          <w:trHeight w:val="432" w:hRule="atLeast"/>
        </w:trPr>
        <w:tc>
          <w:tcPr>
            <w:tcW w:w="2552" w:type="dxa"/>
            <w:vMerge w:val="continue"/>
            <w:tcBorders>
              <w:top w:val="single" w:color="auto" w:sz="4" w:space="0"/>
              <w:left w:val="single" w:color="auto" w:sz="4" w:space="0"/>
              <w:right w:val="single" w:color="auto" w:sz="4" w:space="0"/>
            </w:tcBorders>
            <w:vAlign w:val="center"/>
          </w:tcPr>
          <w:p>
            <w:pPr>
              <w:spacing w:line="300" w:lineRule="exact"/>
              <w:jc w:val="center"/>
              <w:rPr>
                <w:rFonts w:ascii="宋体" w:hAnsi="宋体" w:cs="宋体"/>
                <w:kern w:val="0"/>
                <w:sz w:val="24"/>
              </w:rPr>
            </w:pPr>
          </w:p>
        </w:tc>
        <w:tc>
          <w:tcPr>
            <w:tcW w:w="1984" w:type="dxa"/>
            <w:vMerge w:val="continue"/>
            <w:tcBorders>
              <w:left w:val="nil"/>
              <w:bottom w:val="single" w:color="auto" w:sz="4" w:space="0"/>
              <w:right w:val="single" w:color="auto" w:sz="4" w:space="0"/>
            </w:tcBorders>
            <w:vAlign w:val="center"/>
          </w:tcPr>
          <w:p>
            <w:pPr>
              <w:spacing w:line="300" w:lineRule="exact"/>
              <w:jc w:val="center"/>
              <w:rPr>
                <w:rFonts w:ascii="宋体" w:hAnsi="宋体" w:cs="宋体"/>
                <w:kern w:val="0"/>
                <w:sz w:val="24"/>
              </w:rPr>
            </w:pPr>
          </w:p>
        </w:tc>
        <w:tc>
          <w:tcPr>
            <w:tcW w:w="851" w:type="dxa"/>
            <w:vMerge w:val="continue"/>
            <w:tcBorders>
              <w:left w:val="nil"/>
              <w:bottom w:val="single" w:color="auto" w:sz="4" w:space="0"/>
              <w:right w:val="single" w:color="auto" w:sz="4" w:space="0"/>
            </w:tcBorders>
            <w:vAlign w:val="center"/>
          </w:tcPr>
          <w:p>
            <w:pPr>
              <w:spacing w:line="300" w:lineRule="exact"/>
              <w:jc w:val="left"/>
              <w:rPr>
                <w:rFonts w:ascii="宋体" w:hAnsi="宋体" w:cs="宋体"/>
                <w:kern w:val="0"/>
                <w:sz w:val="24"/>
              </w:rPr>
            </w:pPr>
          </w:p>
        </w:tc>
        <w:tc>
          <w:tcPr>
            <w:tcW w:w="7654" w:type="dxa"/>
            <w:tcBorders>
              <w:top w:val="single" w:color="auto" w:sz="4" w:space="0"/>
              <w:left w:val="single" w:color="auto" w:sz="4" w:space="0"/>
              <w:bottom w:val="single" w:color="auto" w:sz="4" w:space="0"/>
              <w:right w:val="single" w:color="auto" w:sz="8" w:space="0"/>
            </w:tcBorders>
            <w:vAlign w:val="center"/>
          </w:tcPr>
          <w:p>
            <w:pPr>
              <w:spacing w:line="300" w:lineRule="exact"/>
              <w:jc w:val="left"/>
              <w:rPr>
                <w:rFonts w:ascii="宋体" w:hAnsi="宋体" w:cs="宋体"/>
                <w:kern w:val="0"/>
                <w:sz w:val="24"/>
              </w:rPr>
            </w:pPr>
            <w:r>
              <w:rPr>
                <w:rFonts w:hint="eastAsia" w:ascii="宋体" w:hAnsi="宋体" w:cs="宋体"/>
                <w:kern w:val="0"/>
                <w:sz w:val="24"/>
              </w:rPr>
              <w:t xml:space="preserve">（补测）：400元/人*53人*1天=21200元 </w:t>
            </w:r>
          </w:p>
        </w:tc>
      </w:tr>
      <w:tr>
        <w:tblPrEx>
          <w:tblLayout w:type="fixed"/>
          <w:tblCellMar>
            <w:top w:w="0" w:type="dxa"/>
            <w:left w:w="108" w:type="dxa"/>
            <w:bottom w:w="0" w:type="dxa"/>
            <w:right w:w="108" w:type="dxa"/>
          </w:tblCellMar>
        </w:tblPrEx>
        <w:trPr>
          <w:trHeight w:val="543" w:hRule="atLeast"/>
        </w:trPr>
        <w:tc>
          <w:tcPr>
            <w:tcW w:w="25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4"/>
              </w:rPr>
            </w:pPr>
          </w:p>
        </w:tc>
        <w:tc>
          <w:tcPr>
            <w:tcW w:w="198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s="宋体"/>
                <w:kern w:val="0"/>
                <w:sz w:val="24"/>
              </w:rPr>
            </w:pPr>
            <w:r>
              <w:rPr>
                <w:rFonts w:hint="eastAsia" w:ascii="宋体" w:hAnsi="宋体" w:cs="宋体"/>
                <w:kern w:val="0"/>
                <w:sz w:val="24"/>
              </w:rPr>
              <w:t>34800</w:t>
            </w:r>
          </w:p>
        </w:tc>
        <w:tc>
          <w:tcPr>
            <w:tcW w:w="8505" w:type="dxa"/>
            <w:gridSpan w:val="2"/>
            <w:tcBorders>
              <w:top w:val="single" w:color="auto" w:sz="4" w:space="0"/>
              <w:left w:val="nil"/>
              <w:bottom w:val="single" w:color="auto" w:sz="4" w:space="0"/>
              <w:right w:val="single" w:color="auto" w:sz="8" w:space="0"/>
            </w:tcBorders>
            <w:vAlign w:val="center"/>
          </w:tcPr>
          <w:p>
            <w:pPr>
              <w:spacing w:line="300" w:lineRule="exact"/>
              <w:jc w:val="left"/>
              <w:rPr>
                <w:rFonts w:hint="eastAsia" w:ascii="宋体" w:hAnsi="宋体" w:cs="宋体"/>
                <w:kern w:val="0"/>
                <w:sz w:val="24"/>
              </w:rPr>
            </w:pPr>
            <w:r>
              <w:rPr>
                <w:rFonts w:hint="eastAsia" w:ascii="宋体" w:hAnsi="宋体" w:cs="宋体"/>
                <w:kern w:val="0"/>
                <w:sz w:val="24"/>
              </w:rPr>
              <w:t xml:space="preserve">音、美现场监测：300元/人*56人*1天=16800元 </w:t>
            </w:r>
          </w:p>
          <w:p>
            <w:pPr>
              <w:spacing w:line="300" w:lineRule="exact"/>
              <w:jc w:val="left"/>
              <w:rPr>
                <w:rFonts w:ascii="宋体" w:hAnsi="宋体" w:cs="宋体"/>
                <w:kern w:val="0"/>
                <w:sz w:val="24"/>
              </w:rPr>
            </w:pPr>
            <w:r>
              <w:rPr>
                <w:rFonts w:hint="eastAsia" w:ascii="宋体" w:hAnsi="宋体" w:cs="宋体"/>
                <w:kern w:val="0"/>
                <w:sz w:val="24"/>
              </w:rPr>
              <w:t>音、美阅卷:36人*500元/人=18000元</w:t>
            </w:r>
          </w:p>
        </w:tc>
      </w:tr>
      <w:tr>
        <w:tblPrEx>
          <w:tblLayout w:type="fixed"/>
          <w:tblCellMar>
            <w:top w:w="0" w:type="dxa"/>
            <w:left w:w="108" w:type="dxa"/>
            <w:bottom w:w="0" w:type="dxa"/>
            <w:right w:w="108" w:type="dxa"/>
          </w:tblCellMar>
        </w:tblPrEx>
        <w:trPr>
          <w:trHeight w:val="543" w:hRule="atLeast"/>
        </w:trPr>
        <w:tc>
          <w:tcPr>
            <w:tcW w:w="2552" w:type="dxa"/>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4"/>
              </w:rPr>
            </w:pPr>
            <w:r>
              <w:rPr>
                <w:rFonts w:hint="eastAsia" w:ascii="宋体" w:hAnsi="宋体" w:cs="宋体"/>
                <w:kern w:val="0"/>
                <w:sz w:val="24"/>
              </w:rPr>
              <w:t>住宿费</w:t>
            </w:r>
          </w:p>
        </w:tc>
        <w:tc>
          <w:tcPr>
            <w:tcW w:w="198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s="宋体"/>
                <w:kern w:val="0"/>
                <w:sz w:val="24"/>
              </w:rPr>
            </w:pPr>
            <w:r>
              <w:rPr>
                <w:rFonts w:hint="eastAsia" w:ascii="宋体" w:hAnsi="宋体" w:cs="宋体"/>
                <w:kern w:val="0"/>
                <w:sz w:val="24"/>
              </w:rPr>
              <w:t>16200</w:t>
            </w:r>
          </w:p>
        </w:tc>
        <w:tc>
          <w:tcPr>
            <w:tcW w:w="8505" w:type="dxa"/>
            <w:gridSpan w:val="2"/>
            <w:tcBorders>
              <w:top w:val="single" w:color="auto" w:sz="4" w:space="0"/>
              <w:left w:val="nil"/>
              <w:bottom w:val="single" w:color="auto" w:sz="4" w:space="0"/>
              <w:right w:val="single" w:color="auto" w:sz="8" w:space="0"/>
            </w:tcBorders>
            <w:vAlign w:val="center"/>
          </w:tcPr>
          <w:p>
            <w:pPr>
              <w:spacing w:line="300" w:lineRule="exact"/>
              <w:jc w:val="left"/>
              <w:rPr>
                <w:rFonts w:hint="eastAsia" w:ascii="宋体" w:hAnsi="宋体" w:cs="宋体"/>
                <w:kern w:val="0"/>
                <w:sz w:val="24"/>
              </w:rPr>
            </w:pPr>
            <w:r>
              <w:rPr>
                <w:rFonts w:hint="eastAsia" w:ascii="宋体" w:hAnsi="宋体" w:cs="宋体"/>
                <w:kern w:val="0"/>
                <w:sz w:val="24"/>
              </w:rPr>
              <w:t>300元*2天*27组=16200元</w:t>
            </w:r>
          </w:p>
        </w:tc>
      </w:tr>
      <w:tr>
        <w:tblPrEx>
          <w:tblLayout w:type="fixed"/>
          <w:tblCellMar>
            <w:top w:w="0" w:type="dxa"/>
            <w:left w:w="108" w:type="dxa"/>
            <w:bottom w:w="0" w:type="dxa"/>
            <w:right w:w="108" w:type="dxa"/>
          </w:tblCellMar>
        </w:tblPrEx>
        <w:trPr>
          <w:trHeight w:val="484" w:hRule="atLeast"/>
        </w:trPr>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4"/>
              </w:rPr>
            </w:pPr>
            <w:r>
              <w:rPr>
                <w:rFonts w:hint="eastAsia" w:ascii="宋体" w:hAnsi="宋体" w:cs="宋体"/>
                <w:kern w:val="0"/>
                <w:sz w:val="24"/>
              </w:rPr>
              <w:t>报告撰写费</w:t>
            </w:r>
          </w:p>
        </w:tc>
        <w:tc>
          <w:tcPr>
            <w:tcW w:w="198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kern w:val="0"/>
                <w:sz w:val="24"/>
              </w:rPr>
            </w:pPr>
            <w:r>
              <w:rPr>
                <w:rFonts w:hint="eastAsia" w:ascii="宋体" w:hAnsi="宋体" w:cs="宋体"/>
                <w:kern w:val="0"/>
                <w:sz w:val="24"/>
              </w:rPr>
              <w:t>6000</w:t>
            </w:r>
          </w:p>
        </w:tc>
        <w:tc>
          <w:tcPr>
            <w:tcW w:w="8505" w:type="dxa"/>
            <w:gridSpan w:val="2"/>
            <w:tcBorders>
              <w:top w:val="single" w:color="auto" w:sz="4" w:space="0"/>
              <w:left w:val="nil"/>
              <w:bottom w:val="single" w:color="auto" w:sz="4" w:space="0"/>
              <w:right w:val="single" w:color="auto" w:sz="8" w:space="0"/>
            </w:tcBorders>
            <w:vAlign w:val="center"/>
          </w:tcPr>
          <w:p>
            <w:pPr>
              <w:spacing w:line="300" w:lineRule="exact"/>
              <w:jc w:val="left"/>
              <w:rPr>
                <w:rFonts w:ascii="宋体" w:hAnsi="宋体" w:cs="宋体"/>
                <w:kern w:val="0"/>
                <w:sz w:val="24"/>
              </w:rPr>
            </w:pPr>
            <w:r>
              <w:rPr>
                <w:rFonts w:hint="eastAsia" w:ascii="宋体" w:hAnsi="宋体" w:cs="宋体"/>
                <w:kern w:val="0"/>
                <w:sz w:val="24"/>
              </w:rPr>
              <w:t>1000元*6份=6000元</w:t>
            </w:r>
          </w:p>
        </w:tc>
      </w:tr>
      <w:tr>
        <w:tblPrEx>
          <w:tblLayout w:type="fixed"/>
          <w:tblCellMar>
            <w:top w:w="0" w:type="dxa"/>
            <w:left w:w="108" w:type="dxa"/>
            <w:bottom w:w="0" w:type="dxa"/>
            <w:right w:w="108" w:type="dxa"/>
          </w:tblCellMar>
        </w:tblPrEx>
        <w:trPr>
          <w:trHeight w:val="471" w:hRule="atLeast"/>
        </w:trPr>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4"/>
              </w:rPr>
            </w:pPr>
            <w:r>
              <w:rPr>
                <w:rFonts w:hint="eastAsia" w:ascii="宋体" w:hAnsi="宋体" w:cs="宋体"/>
                <w:kern w:val="0"/>
                <w:sz w:val="24"/>
              </w:rPr>
              <w:t>资料印刷</w:t>
            </w:r>
          </w:p>
        </w:tc>
        <w:tc>
          <w:tcPr>
            <w:tcW w:w="198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s="宋体"/>
                <w:kern w:val="0"/>
                <w:sz w:val="24"/>
              </w:rPr>
            </w:pPr>
            <w:r>
              <w:rPr>
                <w:rFonts w:hint="eastAsia" w:ascii="宋体" w:hAnsi="宋体" w:cs="宋体"/>
                <w:kern w:val="0"/>
                <w:sz w:val="24"/>
              </w:rPr>
              <w:t>5000</w:t>
            </w:r>
          </w:p>
        </w:tc>
        <w:tc>
          <w:tcPr>
            <w:tcW w:w="8505" w:type="dxa"/>
            <w:gridSpan w:val="2"/>
            <w:tcBorders>
              <w:top w:val="single" w:color="auto" w:sz="4" w:space="0"/>
              <w:left w:val="nil"/>
              <w:bottom w:val="single" w:color="auto" w:sz="4" w:space="0"/>
              <w:right w:val="single" w:color="auto" w:sz="8" w:space="0"/>
            </w:tcBorders>
            <w:vAlign w:val="center"/>
          </w:tcPr>
          <w:p>
            <w:pPr>
              <w:spacing w:line="300" w:lineRule="exact"/>
              <w:jc w:val="left"/>
              <w:rPr>
                <w:rFonts w:ascii="宋体" w:hAnsi="宋体" w:cs="宋体"/>
                <w:kern w:val="0"/>
                <w:sz w:val="24"/>
              </w:rPr>
            </w:pPr>
          </w:p>
        </w:tc>
      </w:tr>
      <w:tr>
        <w:tblPrEx>
          <w:tblLayout w:type="fixed"/>
          <w:tblCellMar>
            <w:top w:w="0" w:type="dxa"/>
            <w:left w:w="108" w:type="dxa"/>
            <w:bottom w:w="0" w:type="dxa"/>
            <w:right w:w="108" w:type="dxa"/>
          </w:tblCellMar>
        </w:tblPrEx>
        <w:trPr>
          <w:trHeight w:val="558" w:hRule="atLeast"/>
        </w:trPr>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kern w:val="0"/>
                <w:sz w:val="24"/>
              </w:rPr>
            </w:pPr>
            <w:r>
              <w:rPr>
                <w:rFonts w:hint="eastAsia" w:ascii="宋体" w:hAnsi="宋体" w:cs="宋体"/>
                <w:kern w:val="0"/>
                <w:sz w:val="24"/>
              </w:rPr>
              <w:t>各类税费等</w:t>
            </w:r>
          </w:p>
        </w:tc>
        <w:tc>
          <w:tcPr>
            <w:tcW w:w="198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s="宋体"/>
                <w:kern w:val="0"/>
                <w:sz w:val="24"/>
              </w:rPr>
            </w:pPr>
            <w:r>
              <w:rPr>
                <w:rFonts w:hint="eastAsia" w:ascii="宋体" w:hAnsi="宋体" w:cs="宋体"/>
                <w:kern w:val="0"/>
                <w:sz w:val="24"/>
              </w:rPr>
              <w:t>12800</w:t>
            </w:r>
          </w:p>
        </w:tc>
        <w:tc>
          <w:tcPr>
            <w:tcW w:w="8505" w:type="dxa"/>
            <w:gridSpan w:val="2"/>
            <w:tcBorders>
              <w:top w:val="single" w:color="auto" w:sz="4" w:space="0"/>
              <w:left w:val="nil"/>
              <w:bottom w:val="single" w:color="auto" w:sz="4" w:space="0"/>
              <w:right w:val="single" w:color="auto" w:sz="8" w:space="0"/>
            </w:tcBorders>
            <w:vAlign w:val="center"/>
          </w:tcPr>
          <w:p>
            <w:pPr>
              <w:spacing w:line="300" w:lineRule="exact"/>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558" w:hRule="atLeast"/>
        </w:trPr>
        <w:tc>
          <w:tcPr>
            <w:tcW w:w="13041" w:type="dxa"/>
            <w:gridSpan w:val="4"/>
            <w:tcBorders>
              <w:top w:val="single" w:color="auto" w:sz="4" w:space="0"/>
              <w:left w:val="single" w:color="auto" w:sz="4" w:space="0"/>
              <w:bottom w:val="single" w:color="auto" w:sz="4" w:space="0"/>
              <w:right w:val="single" w:color="auto" w:sz="8" w:space="0"/>
            </w:tcBorders>
            <w:vAlign w:val="center"/>
          </w:tcPr>
          <w:p>
            <w:pPr>
              <w:spacing w:line="300" w:lineRule="exact"/>
              <w:jc w:val="left"/>
              <w:rPr>
                <w:rFonts w:hint="eastAsia" w:ascii="宋体" w:hAnsi="宋体" w:cs="宋体"/>
                <w:b/>
                <w:kern w:val="0"/>
                <w:sz w:val="24"/>
              </w:rPr>
            </w:pPr>
            <w:r>
              <w:rPr>
                <w:rFonts w:hint="eastAsia" w:ascii="华文楷体" w:hAnsi="华文楷体" w:eastAsia="华文楷体" w:cs="宋体"/>
                <w:b/>
                <w:kern w:val="0"/>
                <w:sz w:val="28"/>
                <w:szCs w:val="28"/>
              </w:rPr>
              <w:t>合计：170000</w:t>
            </w:r>
          </w:p>
        </w:tc>
      </w:tr>
    </w:tbl>
    <w:p>
      <w:pPr>
        <w:spacing w:line="360" w:lineRule="exact"/>
        <w:rPr>
          <w:rFonts w:hint="eastAsia" w:ascii="华文楷体" w:hAnsi="华文楷体" w:eastAsia="华文楷体" w:cs="宋体"/>
          <w:kern w:val="0"/>
          <w:sz w:val="28"/>
          <w:szCs w:val="28"/>
        </w:rPr>
      </w:pPr>
      <w:r>
        <w:rPr>
          <w:rFonts w:hint="eastAsia" w:ascii="华文楷体" w:hAnsi="华文楷体" w:eastAsia="华文楷体" w:cs="宋体"/>
          <w:kern w:val="0"/>
          <w:sz w:val="24"/>
        </w:rPr>
        <w:t xml:space="preserve">      </w:t>
      </w:r>
    </w:p>
    <w:p/>
    <w:sectPr>
      <w:footerReference r:id="rId3" w:type="default"/>
      <w:footerReference r:id="rId4" w:type="even"/>
      <w:pgSz w:w="16838" w:h="11906" w:orient="landscape"/>
      <w:pgMar w:top="851" w:right="851" w:bottom="283"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E51B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szCs w:val="18"/>
    </w:rPr>
  </w:style>
  <w:style w:type="character" w:customStyle="1" w:styleId="5">
    <w:name w:val="页脚 Char"/>
    <w:basedOn w:val="3"/>
    <w:link w:val="2"/>
    <w:qFormat/>
    <w:uiPriority w:val="0"/>
    <w:rPr>
      <w:rFonts w:ascii="Calibri" w:hAnsi="Calibri" w:eastAsia="宋体" w:cs="黑体"/>
      <w:sz w:val="18"/>
      <w:szCs w:val="18"/>
    </w:rPr>
  </w:style>
  <w:style w:type="character" w:customStyle="1" w:styleId="6">
    <w:name w:val="page number"/>
    <w:basedOn w:val="3"/>
    <w:qFormat/>
    <w:uiPriority w:val="0"/>
  </w:style>
  <w:style w:type="character" w:customStyle="1" w:styleId="7">
    <w:name w:val="页脚 Char1"/>
    <w:basedOn w:val="3"/>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186</Words>
  <Characters>1065</Characters>
  <Lines>8</Lines>
  <Paragraphs>2</Paragraphs>
  <TotalTime>0</TotalTime>
  <ScaleCrop>false</ScaleCrop>
  <LinksUpToDate>false</LinksUpToDate>
  <CharactersWithSpaces>1249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2021-03-04T08:53:00Z</dcterms:created>
  <dc:creator>AutoBVT</dc:creator>
  <cp:lastModifiedBy>lenovo</cp:lastModifiedBy>
  <cp:lastPrinted>2021-03-10T10:58:00Z</cp:lastPrinted>
  <dcterms:modified xsi:type="dcterms:W3CDTF">2021-03-15T03:39:38Z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