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BD" w:rsidRPr="00DE2C07" w:rsidRDefault="00C737BD" w:rsidP="00C737BD">
      <w:pPr>
        <w:rPr>
          <w:rFonts w:ascii="黑体" w:eastAsia="黑体" w:hAnsi="黑体" w:hint="eastAsia"/>
          <w:bCs/>
          <w:sz w:val="32"/>
          <w:szCs w:val="32"/>
        </w:rPr>
      </w:pPr>
      <w:r w:rsidRPr="00DE2C07">
        <w:rPr>
          <w:rFonts w:ascii="黑体" w:eastAsia="黑体" w:hAnsi="黑体" w:hint="eastAsia"/>
          <w:bCs/>
          <w:sz w:val="32"/>
          <w:szCs w:val="32"/>
        </w:rPr>
        <w:t>附件2</w:t>
      </w:r>
    </w:p>
    <w:p w:rsidR="00C737BD" w:rsidRPr="00A43EE6" w:rsidRDefault="00C737BD" w:rsidP="00C737BD">
      <w:pPr>
        <w:widowControl/>
        <w:spacing w:beforeLines="50" w:afterLines="50"/>
        <w:jc w:val="center"/>
        <w:rPr>
          <w:rFonts w:ascii="方正小标宋简体" w:eastAsia="方正小标宋简体" w:hAnsi="华文中宋" w:cs="宋体" w:hint="eastAsia"/>
          <w:kern w:val="0"/>
          <w:sz w:val="36"/>
          <w:szCs w:val="36"/>
        </w:rPr>
      </w:pPr>
      <w:r w:rsidRPr="00A43EE6">
        <w:rPr>
          <w:rFonts w:ascii="方正小标宋简体" w:eastAsia="方正小标宋简体" w:hAnsi="华文中宋" w:cs="华文中宋" w:hint="eastAsia"/>
          <w:kern w:val="0"/>
          <w:sz w:val="36"/>
          <w:szCs w:val="36"/>
        </w:rPr>
        <w:t>宁波市中小学等级平安校园动态评估指标体系（修订版）</w:t>
      </w:r>
    </w:p>
    <w:tbl>
      <w:tblPr>
        <w:tblW w:w="9898"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2"/>
        <w:gridCol w:w="1333"/>
        <w:gridCol w:w="6593"/>
        <w:gridCol w:w="740"/>
      </w:tblGrid>
      <w:tr w:rsidR="00C737BD" w:rsidTr="00245BB5">
        <w:trPr>
          <w:tblHeader/>
          <w:jc w:val="center"/>
        </w:trPr>
        <w:tc>
          <w:tcPr>
            <w:tcW w:w="1232" w:type="dxa"/>
            <w:vAlign w:val="center"/>
          </w:tcPr>
          <w:p w:rsidR="00C737BD" w:rsidRDefault="00C737BD" w:rsidP="00245BB5">
            <w:pPr>
              <w:widowControl/>
              <w:spacing w:line="300" w:lineRule="exact"/>
              <w:jc w:val="center"/>
              <w:rPr>
                <w:rFonts w:ascii="仿宋" w:eastAsia="仿宋" w:hAnsi="仿宋" w:cs="仿宋" w:hint="eastAsia"/>
                <w:b/>
                <w:bCs/>
                <w:kern w:val="0"/>
                <w:sz w:val="24"/>
              </w:rPr>
            </w:pPr>
            <w:r>
              <w:rPr>
                <w:rFonts w:ascii="仿宋" w:eastAsia="仿宋" w:hAnsi="仿宋" w:cs="仿宋" w:hint="eastAsia"/>
                <w:b/>
                <w:bCs/>
                <w:kern w:val="0"/>
                <w:sz w:val="24"/>
              </w:rPr>
              <w:t>一级指标</w:t>
            </w:r>
          </w:p>
        </w:tc>
        <w:tc>
          <w:tcPr>
            <w:tcW w:w="1333" w:type="dxa"/>
            <w:vAlign w:val="center"/>
          </w:tcPr>
          <w:p w:rsidR="00C737BD" w:rsidRDefault="00C737BD" w:rsidP="00245BB5">
            <w:pPr>
              <w:widowControl/>
              <w:spacing w:line="300" w:lineRule="exact"/>
              <w:jc w:val="center"/>
              <w:rPr>
                <w:rFonts w:ascii="仿宋" w:eastAsia="仿宋" w:hAnsi="仿宋" w:cs="仿宋" w:hint="eastAsia"/>
                <w:b/>
                <w:bCs/>
                <w:kern w:val="0"/>
                <w:sz w:val="24"/>
              </w:rPr>
            </w:pPr>
            <w:r>
              <w:rPr>
                <w:rFonts w:ascii="仿宋" w:eastAsia="仿宋" w:hAnsi="仿宋" w:cs="仿宋" w:hint="eastAsia"/>
                <w:b/>
                <w:bCs/>
                <w:kern w:val="0"/>
                <w:sz w:val="24"/>
              </w:rPr>
              <w:t>二级指标</w:t>
            </w:r>
          </w:p>
        </w:tc>
        <w:tc>
          <w:tcPr>
            <w:tcW w:w="6593" w:type="dxa"/>
            <w:vAlign w:val="center"/>
          </w:tcPr>
          <w:p w:rsidR="00C737BD" w:rsidRDefault="00C737BD" w:rsidP="00245BB5">
            <w:pPr>
              <w:widowControl/>
              <w:spacing w:line="300" w:lineRule="exact"/>
              <w:jc w:val="center"/>
              <w:rPr>
                <w:rFonts w:ascii="仿宋" w:eastAsia="仿宋" w:hAnsi="仿宋" w:cs="仿宋" w:hint="eastAsia"/>
                <w:b/>
                <w:bCs/>
                <w:kern w:val="0"/>
                <w:sz w:val="24"/>
              </w:rPr>
            </w:pPr>
            <w:r>
              <w:rPr>
                <w:rFonts w:ascii="仿宋" w:eastAsia="仿宋" w:hAnsi="仿宋" w:cs="仿宋" w:hint="eastAsia"/>
                <w:b/>
                <w:bCs/>
                <w:kern w:val="0"/>
                <w:sz w:val="24"/>
              </w:rPr>
              <w:t>三级标准</w:t>
            </w:r>
          </w:p>
        </w:tc>
        <w:tc>
          <w:tcPr>
            <w:tcW w:w="740" w:type="dxa"/>
            <w:vAlign w:val="center"/>
          </w:tcPr>
          <w:p w:rsidR="00C737BD" w:rsidRPr="00265335" w:rsidRDefault="00C737BD" w:rsidP="00245BB5">
            <w:pPr>
              <w:widowControl/>
              <w:spacing w:line="300" w:lineRule="exact"/>
              <w:jc w:val="center"/>
              <w:rPr>
                <w:rFonts w:ascii="仿宋" w:eastAsia="仿宋" w:hAnsi="仿宋" w:cs="仿宋" w:hint="eastAsia"/>
                <w:b/>
                <w:bCs/>
                <w:kern w:val="0"/>
                <w:sz w:val="24"/>
              </w:rPr>
            </w:pPr>
            <w:r w:rsidRPr="00265335">
              <w:rPr>
                <w:rFonts w:ascii="仿宋" w:eastAsia="仿宋" w:hAnsi="仿宋" w:cs="仿宋" w:hint="eastAsia"/>
                <w:b/>
                <w:bCs/>
                <w:kern w:val="0"/>
                <w:sz w:val="24"/>
              </w:rPr>
              <w:t>标准</w:t>
            </w:r>
          </w:p>
          <w:p w:rsidR="00C737BD" w:rsidRPr="00265335" w:rsidRDefault="00C737BD" w:rsidP="00245BB5">
            <w:pPr>
              <w:widowControl/>
              <w:spacing w:line="300" w:lineRule="exact"/>
              <w:jc w:val="center"/>
              <w:rPr>
                <w:rFonts w:ascii="仿宋" w:eastAsia="仿宋" w:hAnsi="仿宋" w:cs="仿宋" w:hint="eastAsia"/>
                <w:b/>
                <w:bCs/>
                <w:kern w:val="0"/>
                <w:sz w:val="24"/>
              </w:rPr>
            </w:pPr>
            <w:r w:rsidRPr="00265335">
              <w:rPr>
                <w:rFonts w:ascii="仿宋" w:eastAsia="仿宋" w:hAnsi="仿宋" w:cs="仿宋" w:hint="eastAsia"/>
                <w:b/>
                <w:bCs/>
                <w:kern w:val="0"/>
                <w:sz w:val="24"/>
              </w:rPr>
              <w:t>分值</w:t>
            </w:r>
          </w:p>
        </w:tc>
      </w:tr>
      <w:tr w:rsidR="00C737BD" w:rsidTr="00245BB5">
        <w:trPr>
          <w:jc w:val="center"/>
        </w:trPr>
        <w:tc>
          <w:tcPr>
            <w:tcW w:w="1232" w:type="dxa"/>
            <w:vMerge w:val="restart"/>
            <w:vAlign w:val="center"/>
          </w:tcPr>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1.组织建设（23分）</w:t>
            </w:r>
          </w:p>
        </w:tc>
        <w:tc>
          <w:tcPr>
            <w:tcW w:w="1333" w:type="dxa"/>
            <w:vMerge w:val="restart"/>
            <w:vAlign w:val="center"/>
          </w:tcPr>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1.1领导重视</w:t>
            </w:r>
          </w:p>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（6分）</w:t>
            </w:r>
          </w:p>
        </w:tc>
        <w:tc>
          <w:tcPr>
            <w:tcW w:w="6593" w:type="dxa"/>
            <w:vAlign w:val="center"/>
          </w:tcPr>
          <w:p w:rsidR="00C737BD" w:rsidRDefault="00C737BD" w:rsidP="00245BB5">
            <w:pPr>
              <w:spacing w:line="300" w:lineRule="exact"/>
              <w:jc w:val="left"/>
              <w:rPr>
                <w:rFonts w:ascii="仿宋" w:eastAsia="仿宋" w:hAnsi="仿宋" w:cs="仿宋"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1.1.1</w:t>
              </w:r>
            </w:smartTag>
            <w:r>
              <w:rPr>
                <w:rFonts w:ascii="仿宋" w:eastAsia="仿宋" w:hAnsi="仿宋" w:cs="仿宋" w:hint="eastAsia"/>
                <w:kern w:val="0"/>
                <w:szCs w:val="21"/>
              </w:rPr>
              <w:t>成立学校安全工作领导小组，落实“一岗双责”制度，建立校园安全管理机构（1分）。分管副校长、校园安全干部分工明确，履职尽责。(1分，未根据人员变动及时调整扣0.5分）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jc w:val="center"/>
        </w:trPr>
        <w:tc>
          <w:tcPr>
            <w:tcW w:w="1232"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1.1.2</w:t>
              </w:r>
            </w:smartTag>
            <w:r>
              <w:rPr>
                <w:rFonts w:ascii="仿宋" w:eastAsia="仿宋" w:hAnsi="仿宋" w:cs="仿宋" w:hint="eastAsia"/>
                <w:kern w:val="0"/>
                <w:szCs w:val="21"/>
              </w:rPr>
              <w:t>根据教育部《中小学校安全工作岗位指南》，按照职责分工，与学校全体教职员工分层、分类逐人签订责任书（包括保安、食堂工作人员、清洁工等）。(2分，责任书签订不全的，酌情扣分）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jc w:val="center"/>
        </w:trPr>
        <w:tc>
          <w:tcPr>
            <w:tcW w:w="1232"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1.1.3</w:t>
              </w:r>
            </w:smartTag>
            <w:r>
              <w:rPr>
                <w:rFonts w:ascii="仿宋" w:eastAsia="仿宋" w:hAnsi="仿宋" w:cs="仿宋" w:hint="eastAsia"/>
                <w:kern w:val="0"/>
                <w:szCs w:val="21"/>
              </w:rPr>
              <w:t>（1）学校领导班子定期分析学校安全稳定形势(1分）；（2）落实上级文件会议精神行动快，及时部署落实相关工作(1分）。（查阅学校会议记录和通知等）</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trHeight w:val="2602"/>
          <w:jc w:val="center"/>
        </w:trPr>
        <w:tc>
          <w:tcPr>
            <w:tcW w:w="1232"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restart"/>
            <w:vAlign w:val="center"/>
          </w:tcPr>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1.2制度完善</w:t>
            </w:r>
          </w:p>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（17分）</w:t>
            </w:r>
          </w:p>
        </w:tc>
        <w:tc>
          <w:tcPr>
            <w:tcW w:w="6593" w:type="dxa"/>
            <w:vAlign w:val="center"/>
          </w:tcPr>
          <w:p w:rsidR="00C737BD" w:rsidRDefault="00C737BD" w:rsidP="00245BB5">
            <w:pPr>
              <w:spacing w:line="28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1.2.1</w:t>
              </w:r>
            </w:smartTag>
            <w:r>
              <w:rPr>
                <w:rFonts w:ascii="仿宋" w:eastAsia="仿宋" w:hAnsi="仿宋" w:cs="仿宋" w:hint="eastAsia"/>
                <w:kern w:val="0"/>
                <w:szCs w:val="21"/>
              </w:rPr>
              <w:t>（1）宁波市安全教育平台师生账号全部开通(0.5分）；（2）通过平台定期向学生开展专题安全教育和安全技能培训，教师授课率和学生作业完成率达100%（2分）；（3）每学期通过召开安全主题家长会、发放告家长书、运用校讯通等途径提醒家长履行学生安全监护责任(0.5分）；（4）师生安全意识强，安全素养较高（采取随机问询5人以上，1分）；（5）每学期开展火灾、地质灾害等应急疏散演练至少1次以上（2分）。（教师授课率和学生作业完成率未达90%扣2分，90%-94%扣1分，95%-99%扣0.5分；通过问卷调查了解师生安全意识；演练查看方案以及演练过程图文资料、小结讲评等）</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6</w:t>
            </w:r>
          </w:p>
        </w:tc>
      </w:tr>
      <w:tr w:rsidR="00C737BD" w:rsidTr="00245BB5">
        <w:trPr>
          <w:trHeight w:val="616"/>
          <w:jc w:val="center"/>
        </w:trPr>
        <w:tc>
          <w:tcPr>
            <w:tcW w:w="1232"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1.2.2</w:t>
              </w:r>
            </w:smartTag>
            <w:r>
              <w:rPr>
                <w:rFonts w:ascii="仿宋" w:eastAsia="仿宋" w:hAnsi="仿宋" w:cs="仿宋" w:hint="eastAsia"/>
                <w:kern w:val="0"/>
                <w:szCs w:val="21"/>
              </w:rPr>
              <w:t>每学期定期开展安全隐患排查，“三防”检查严格按照规定时间落实，有排查记录，有隐患整改记录。（有排查记录，隐患排查不充分扣2分；整改不到位扣2分）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4</w:t>
            </w:r>
          </w:p>
        </w:tc>
      </w:tr>
      <w:tr w:rsidR="00C737BD" w:rsidTr="00245BB5">
        <w:trPr>
          <w:trHeight w:val="1442"/>
          <w:jc w:val="center"/>
        </w:trPr>
        <w:tc>
          <w:tcPr>
            <w:tcW w:w="1232"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kern w:val="0"/>
                <w:szCs w:val="21"/>
              </w:rPr>
            </w:pPr>
          </w:p>
        </w:tc>
        <w:tc>
          <w:tcPr>
            <w:tcW w:w="6593" w:type="dxa"/>
            <w:vAlign w:val="center"/>
          </w:tcPr>
          <w:p w:rsidR="00C737BD" w:rsidRDefault="00C737BD" w:rsidP="00245BB5">
            <w:pPr>
              <w:spacing w:line="28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1.2.3</w:t>
              </w:r>
            </w:smartTag>
            <w:r>
              <w:rPr>
                <w:rFonts w:ascii="仿宋" w:eastAsia="仿宋" w:hAnsi="仿宋" w:cs="仿宋" w:hint="eastAsia"/>
                <w:kern w:val="0"/>
                <w:szCs w:val="21"/>
              </w:rPr>
              <w:t>建立实验室或实习实训场所危化品管理制度。（1）各种危险化学品应设专用仓库，并远离教室、宿舍、食堂和水源(1分）；（2）实行双人保管、双人领取、双人使用、双把锁、双本账的“五双”管理(1分）；（3）申购、储存、使用、废弃物处置等管理台账要做到账账相符、账实相符(1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3</w:t>
            </w:r>
          </w:p>
        </w:tc>
      </w:tr>
      <w:tr w:rsidR="00C737BD" w:rsidTr="00245BB5">
        <w:trPr>
          <w:trHeight w:val="616"/>
          <w:jc w:val="center"/>
        </w:trPr>
        <w:tc>
          <w:tcPr>
            <w:tcW w:w="1232"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kern w:val="0"/>
                <w:szCs w:val="21"/>
              </w:rPr>
            </w:pPr>
          </w:p>
        </w:tc>
        <w:tc>
          <w:tcPr>
            <w:tcW w:w="6593" w:type="dxa"/>
            <w:vAlign w:val="center"/>
          </w:tcPr>
          <w:p w:rsidR="00C737BD" w:rsidRDefault="00C737BD" w:rsidP="00245BB5">
            <w:pPr>
              <w:spacing w:line="28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1.2.4</w:t>
              </w:r>
            </w:smartTag>
            <w:r>
              <w:rPr>
                <w:rFonts w:ascii="仿宋" w:eastAsia="仿宋" w:hAnsi="仿宋" w:cs="仿宋" w:hint="eastAsia"/>
                <w:kern w:val="0"/>
                <w:szCs w:val="21"/>
              </w:rPr>
              <w:t>（1）学生社会实践、集体外出活动等安全制度健全，备案手续材料齐全(1分）；（2）活动过程组织严密，未发生未按备案路线出行以及其他安全事故(1分）。（发现未备案1次扣0.5分）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trHeight w:val="1807"/>
          <w:jc w:val="center"/>
        </w:trPr>
        <w:tc>
          <w:tcPr>
            <w:tcW w:w="1232"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kern w:val="0"/>
                <w:szCs w:val="21"/>
              </w:rPr>
            </w:pP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1.2.5</w:t>
              </w:r>
            </w:smartTag>
            <w:r>
              <w:rPr>
                <w:rFonts w:ascii="仿宋" w:eastAsia="仿宋" w:hAnsi="仿宋" w:cs="仿宋" w:hint="eastAsia"/>
                <w:kern w:val="0"/>
                <w:szCs w:val="21"/>
              </w:rPr>
              <w:t>各类应急预案完备。（1）事故灾害类包括防震和火灾逃生等应急预案（0.5分）；（2）自然灾害类如防台防汛、应对台风、暴雨、暴雪、道路结冰、雾霾天气等应急预案（0.5分）；（3）公共卫生类包括食物中毒、传染病等应急预案（0.5分）；（4）社会治安类如学生非正常死亡、学校防范恐怖袭击、校园防欺凌、幼儿园防拐骗等应急预案（0.5分）。（每少1项扣0.5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jc w:val="center"/>
        </w:trPr>
        <w:tc>
          <w:tcPr>
            <w:tcW w:w="1232" w:type="dxa"/>
            <w:vMerge w:val="restart"/>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r>
              <w:rPr>
                <w:rFonts w:ascii="仿宋" w:eastAsia="仿宋" w:hAnsi="仿宋" w:cs="仿宋" w:hint="eastAsia"/>
                <w:spacing w:val="-8"/>
                <w:szCs w:val="21"/>
              </w:rPr>
              <w:t>2.</w:t>
            </w:r>
            <w:r w:rsidRPr="000C2DD7">
              <w:rPr>
                <w:rFonts w:ascii="仿宋" w:eastAsia="仿宋" w:hAnsi="仿宋" w:cs="仿宋" w:hint="eastAsia"/>
                <w:spacing w:val="-8"/>
                <w:szCs w:val="21"/>
              </w:rPr>
              <w:t>三防建设（36分）</w:t>
            </w:r>
          </w:p>
        </w:tc>
        <w:tc>
          <w:tcPr>
            <w:tcW w:w="1333" w:type="dxa"/>
            <w:vMerge w:val="restart"/>
            <w:vAlign w:val="center"/>
          </w:tcPr>
          <w:p w:rsidR="00C737BD"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2.1人防</w:t>
            </w:r>
          </w:p>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（6分）</w:t>
            </w: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2.1.1</w:t>
              </w:r>
            </w:smartTag>
            <w:r>
              <w:rPr>
                <w:rFonts w:ascii="仿宋" w:eastAsia="仿宋" w:hAnsi="仿宋" w:cs="仿宋" w:hint="eastAsia"/>
                <w:kern w:val="0"/>
                <w:szCs w:val="21"/>
              </w:rPr>
              <w:t>（1）校园保安按标准配备（1分）；（2）保安员应具有公安机关颁发的保安员证，且人证相符，证件上墙（0.5分）；（3）保安员</w:t>
            </w:r>
            <w:r>
              <w:rPr>
                <w:rFonts w:ascii="仿宋" w:eastAsia="仿宋" w:hAnsi="仿宋" w:cs="仿宋" w:hint="eastAsia"/>
                <w:kern w:val="0"/>
                <w:szCs w:val="21"/>
              </w:rPr>
              <w:lastRenderedPageBreak/>
              <w:t>参加区级以上专业技能培训每学期不少于1次（0.5分）；（4）学校门卫实行24小时值守制度，外来人员、车辆、物品查验规范，登记管理制度规范，学校重点部位及周边巡查每日不少于5次（1分）；（5）校园警务联络室台账资料齐全，登记规范（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lastRenderedPageBreak/>
              <w:t>4</w:t>
            </w:r>
          </w:p>
        </w:tc>
      </w:tr>
      <w:tr w:rsidR="00C737BD" w:rsidTr="00245BB5">
        <w:trPr>
          <w:trHeight w:val="90"/>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2.1.2</w:t>
              </w:r>
            </w:smartTag>
            <w:r>
              <w:rPr>
                <w:rFonts w:ascii="仿宋" w:eastAsia="仿宋" w:hAnsi="仿宋" w:cs="仿宋" w:hint="eastAsia"/>
                <w:kern w:val="0"/>
                <w:szCs w:val="21"/>
              </w:rPr>
              <w:t>（1）学校聘请法制副校长（或法制辅导员）指导、参与学校安全工作（1分）；（2）中小学校法制副校长每学期至少安排上一次法制课（1分）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trHeight w:val="90"/>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restart"/>
            <w:vAlign w:val="center"/>
          </w:tcPr>
          <w:p w:rsidR="00C737BD"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2.2物防</w:t>
            </w:r>
          </w:p>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（21分）</w:t>
            </w:r>
          </w:p>
        </w:tc>
        <w:tc>
          <w:tcPr>
            <w:tcW w:w="6593" w:type="dxa"/>
            <w:vAlign w:val="center"/>
          </w:tcPr>
          <w:p w:rsidR="00C737BD" w:rsidRPr="00C85F23" w:rsidRDefault="00C737BD" w:rsidP="00245BB5">
            <w:pPr>
              <w:spacing w:line="300" w:lineRule="exact"/>
              <w:jc w:val="left"/>
              <w:rPr>
                <w:rFonts w:ascii="仿宋" w:eastAsia="仿宋" w:hAnsi="仿宋" w:cs="仿宋" w:hint="eastAsia"/>
                <w:spacing w:val="-4"/>
                <w:szCs w:val="21"/>
              </w:rPr>
            </w:pPr>
            <w:smartTag w:uri="urn:schemas-microsoft-com:office:smarttags" w:element="chsdate">
              <w:smartTagPr>
                <w:attr w:name="IsROCDate" w:val="False"/>
                <w:attr w:name="IsLunarDate" w:val="False"/>
                <w:attr w:name="Day" w:val="30"/>
                <w:attr w:name="Month" w:val="12"/>
                <w:attr w:name="Year" w:val="1899"/>
              </w:smartTagPr>
              <w:r w:rsidRPr="00C85F23">
                <w:rPr>
                  <w:rFonts w:ascii="仿宋" w:eastAsia="仿宋" w:hAnsi="仿宋" w:cs="仿宋" w:hint="eastAsia"/>
                  <w:spacing w:val="-4"/>
                  <w:kern w:val="0"/>
                  <w:szCs w:val="21"/>
                </w:rPr>
                <w:t>2.2.1</w:t>
              </w:r>
            </w:smartTag>
            <w:r w:rsidRPr="00C85F23">
              <w:rPr>
                <w:rFonts w:ascii="仿宋" w:eastAsia="仿宋" w:hAnsi="仿宋" w:cs="仿宋" w:hint="eastAsia"/>
                <w:spacing w:val="-4"/>
                <w:kern w:val="0"/>
                <w:szCs w:val="21"/>
              </w:rPr>
              <w:t>警务联络室建设完善。（1）基本防卫器械按执勤人数配备：防暴头盔（1顶/人）、防护盾牌（1副/人）、防刺背心（1套/人）、防割手套（1副/人）、橡胶警棍（1支/人）、强光手电（1支/人）、自卫喷雾剂（1支/人）、约束绳（1根/人）、警哨（1只/人）、安全钢叉2套（2分）；（2）安装一键式紧急报警装置，并能正常报警（1分）；（3）安装来访人员查验信息管理系统，并与公安情指中心联网（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4</w:t>
            </w:r>
          </w:p>
        </w:tc>
      </w:tr>
      <w:tr w:rsidR="00C737BD" w:rsidTr="00245BB5">
        <w:trPr>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2.2.2</w:t>
              </w:r>
            </w:smartTag>
            <w:r>
              <w:rPr>
                <w:rFonts w:ascii="仿宋" w:eastAsia="仿宋" w:hAnsi="仿宋" w:cs="仿宋" w:hint="eastAsia"/>
                <w:szCs w:val="21"/>
              </w:rPr>
              <w:t xml:space="preserve"> 消防设施设备运行正常，重点部位预防措施到位。（1）</w:t>
            </w:r>
            <w:r>
              <w:rPr>
                <w:rFonts w:ascii="仿宋" w:eastAsia="仿宋" w:hAnsi="仿宋" w:cs="仿宋" w:hint="eastAsia"/>
                <w:kern w:val="0"/>
                <w:szCs w:val="21"/>
              </w:rPr>
              <w:t>灭火器按要求配齐，且月检正常（1分）；（2）消火栓水压正常且能正常出水，水带双卷两头朝外（1分）；（3）消防应急灯、安全出口指示牌无故障或损坏（1分）；（4）消控设施设备运行正常无故障，有消控操作人员持证值守（1分）；（5）食堂厨房烟道每学期由专业公司清洗一次且有清洗标识（1分）；（6）学生宿舍、食堂、教学楼、图书室、体育馆、实验室等重点部位实现消防双通道且保持畅通（1分）；（7）电瓶车做到集中停放，能固定位置充电，并配置断电器，停充分开（1分）；（8）瓶装煤气(3瓶及以上）应专室存放，存放间和动火间均应安装燃气泄露报警器（家庭装即可）（1分）；（9）学生宿舍安装独立式感烟报警器（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9</w:t>
            </w:r>
          </w:p>
        </w:tc>
      </w:tr>
      <w:tr w:rsidR="00C737BD" w:rsidTr="00245BB5">
        <w:trPr>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2.2.3</w:t>
              </w:r>
            </w:smartTag>
            <w:r>
              <w:rPr>
                <w:rFonts w:ascii="仿宋" w:eastAsia="仿宋" w:hAnsi="仿宋" w:cs="仿宋" w:hint="eastAsia"/>
                <w:kern w:val="0"/>
                <w:szCs w:val="21"/>
              </w:rPr>
              <w:t>特种设备使用规范。（1）电梯、锅炉、中央空调机组年检合格且在醒目位置贴有安全警示标志（1分）；（2）锅炉司炉工、载货电梯操作人员按要求持证上岗（1分）。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szCs w:val="21"/>
                </w:rPr>
                <w:t>2.2.4</w:t>
              </w:r>
            </w:smartTag>
            <w:r>
              <w:rPr>
                <w:rFonts w:ascii="仿宋" w:eastAsia="仿宋" w:hAnsi="仿宋" w:cs="仿宋" w:hint="eastAsia"/>
                <w:kern w:val="0"/>
                <w:szCs w:val="21"/>
              </w:rPr>
              <w:t>体育器材保养良好。篮球架、排球架、足球门架、单杠、双杠等器材无严重生锈腐蚀、开裂、损坏、松动等现象，底座或植埋处牢固扎实（1分）。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1</w:t>
            </w:r>
          </w:p>
        </w:tc>
      </w:tr>
      <w:tr w:rsidR="00C737BD" w:rsidTr="00245BB5">
        <w:trPr>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szCs w:val="21"/>
                </w:rPr>
                <w:t>2.2.5</w:t>
              </w:r>
            </w:smartTag>
            <w:r>
              <w:rPr>
                <w:rFonts w:ascii="仿宋" w:eastAsia="仿宋" w:hAnsi="仿宋" w:cs="仿宋" w:hint="eastAsia"/>
                <w:kern w:val="0"/>
                <w:szCs w:val="21"/>
              </w:rPr>
              <w:t>（1）</w:t>
            </w:r>
            <w:r>
              <w:rPr>
                <w:rFonts w:ascii="仿宋" w:eastAsia="仿宋" w:hAnsi="仿宋" w:cs="仿宋" w:hint="eastAsia"/>
                <w:szCs w:val="21"/>
              </w:rPr>
              <w:t>视频监控室、财务室、实验室、计算机室等存放贵重物品和设备点，档案室、中考高考试卷保管室等保密资料存放点，有毒、有害、易燃等危险品存放场所的出入口应当安装防盗安全门，窗户应当按装坚固的金属防护栏等防护设施</w:t>
            </w:r>
            <w:r>
              <w:rPr>
                <w:rFonts w:ascii="仿宋" w:eastAsia="仿宋" w:hAnsi="仿宋" w:cs="仿宋" w:hint="eastAsia"/>
                <w:kern w:val="0"/>
                <w:szCs w:val="21"/>
              </w:rPr>
              <w:t>（2分）</w:t>
            </w:r>
            <w:r>
              <w:rPr>
                <w:rFonts w:ascii="仿宋" w:eastAsia="仿宋" w:hAnsi="仿宋" w:cs="仿宋" w:hint="eastAsia"/>
                <w:szCs w:val="21"/>
              </w:rPr>
              <w:t>；</w:t>
            </w:r>
            <w:r>
              <w:rPr>
                <w:rFonts w:ascii="仿宋" w:eastAsia="仿宋" w:hAnsi="仿宋" w:cs="仿宋" w:hint="eastAsia"/>
                <w:kern w:val="0"/>
                <w:szCs w:val="21"/>
              </w:rPr>
              <w:t>（2）</w:t>
            </w:r>
            <w:r>
              <w:rPr>
                <w:rFonts w:ascii="仿宋" w:eastAsia="仿宋" w:hAnsi="仿宋" w:cs="仿宋" w:hint="eastAsia"/>
                <w:szCs w:val="21"/>
              </w:rPr>
              <w:t>供水、供电、供气、供热等设备场所应设置消防设施和防护设施，指定专人负责管理</w:t>
            </w:r>
            <w:r>
              <w:rPr>
                <w:rFonts w:ascii="仿宋" w:eastAsia="仿宋" w:hAnsi="仿宋" w:cs="仿宋" w:hint="eastAsia"/>
                <w:kern w:val="0"/>
                <w:szCs w:val="21"/>
              </w:rPr>
              <w:t>（1分）</w:t>
            </w:r>
            <w:r>
              <w:rPr>
                <w:rFonts w:ascii="仿宋" w:eastAsia="仿宋" w:hAnsi="仿宋" w:cs="仿宋" w:hint="eastAsia"/>
                <w:szCs w:val="21"/>
              </w:rPr>
              <w:t>。（发现一处扣0.5分，扣完为止）</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3</w:t>
            </w:r>
          </w:p>
        </w:tc>
      </w:tr>
      <w:tr w:rsidR="00C737BD" w:rsidTr="00245BB5">
        <w:trPr>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szCs w:val="21"/>
                </w:rPr>
                <w:t>2.2.6</w:t>
              </w:r>
            </w:smartTag>
            <w:r>
              <w:rPr>
                <w:rFonts w:ascii="仿宋" w:eastAsia="仿宋" w:hAnsi="仿宋" w:cs="仿宋" w:hint="eastAsia"/>
                <w:kern w:val="0"/>
                <w:szCs w:val="21"/>
              </w:rPr>
              <w:t>（1）</w:t>
            </w:r>
            <w:r>
              <w:rPr>
                <w:rFonts w:ascii="仿宋" w:eastAsia="仿宋" w:hAnsi="仿宋" w:cs="仿宋" w:hint="eastAsia"/>
                <w:szCs w:val="21"/>
              </w:rPr>
              <w:t>有</w:t>
            </w:r>
            <w:r>
              <w:rPr>
                <w:rFonts w:ascii="仿宋" w:eastAsia="仿宋" w:hAnsi="仿宋" w:cs="仿宋" w:hint="eastAsia"/>
                <w:kern w:val="0"/>
                <w:szCs w:val="21"/>
              </w:rPr>
              <w:t>应急处置机构，人员落实到位(1分）；（2）安全帽、雨衣、雨鞋、应急灯、手电筒、铁锹、急救箱等应急物资储备齐全(1分）。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jc w:val="center"/>
        </w:trPr>
        <w:tc>
          <w:tcPr>
            <w:tcW w:w="1232" w:type="dxa"/>
            <w:vMerge w:val="restart"/>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restart"/>
            <w:vAlign w:val="center"/>
          </w:tcPr>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2.3技防</w:t>
            </w:r>
          </w:p>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（9分）</w:t>
            </w: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2.3.1</w:t>
              </w:r>
            </w:smartTag>
            <w:r>
              <w:rPr>
                <w:rFonts w:ascii="仿宋" w:eastAsia="仿宋" w:hAnsi="仿宋" w:cs="仿宋" w:hint="eastAsia"/>
                <w:kern w:val="0"/>
                <w:szCs w:val="21"/>
              </w:rPr>
              <w:t xml:space="preserve"> 重点部位技防完善。（1）学校大门外一定区域、学校大门口设置视频图像采集装置；教学楼、学生宿舍楼主要出入口、走廊、食堂操作间、配餐间、留样间和储藏室出入口，体育运动场所等人员聚集场所安装视频监控装置（2分）；（2）危化品储存室、实验室、财务室、计算机室、监控室贵重物品存放场所、水电气热等设备间安装视频监控装置和入侵报警装置（2分）；(3）建立摄像头、入侵报警装置</w:t>
            </w:r>
            <w:r>
              <w:rPr>
                <w:rFonts w:ascii="仿宋" w:eastAsia="仿宋" w:hAnsi="仿宋" w:cs="仿宋" w:hint="eastAsia"/>
                <w:kern w:val="0"/>
                <w:szCs w:val="21"/>
              </w:rPr>
              <w:lastRenderedPageBreak/>
              <w:t>布点清单，并及时更新（1分）。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lastRenderedPageBreak/>
              <w:t>5</w:t>
            </w:r>
          </w:p>
        </w:tc>
      </w:tr>
      <w:tr w:rsidR="00C737BD" w:rsidTr="00245BB5">
        <w:trPr>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2.3.2</w:t>
              </w:r>
            </w:smartTag>
            <w:r>
              <w:rPr>
                <w:rFonts w:ascii="仿宋" w:eastAsia="仿宋" w:hAnsi="仿宋" w:cs="仿宋" w:hint="eastAsia"/>
                <w:kern w:val="0"/>
                <w:szCs w:val="21"/>
              </w:rPr>
              <w:t>技防设施运行正常。（1）各种技防设施正常，存在故障的提供原始7天以内记录证明(1分）；（2）按规定在学校重点部位安装摄像头、图像清晰（1分）；（3）监控时间误差不超过30秒(1分）；（4）视频监控存储时间达30天以上，校门口存储时间90天以上(1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4</w:t>
            </w:r>
          </w:p>
        </w:tc>
      </w:tr>
      <w:tr w:rsidR="00C737BD" w:rsidTr="00245BB5">
        <w:trPr>
          <w:trHeight w:val="743"/>
          <w:jc w:val="center"/>
        </w:trPr>
        <w:tc>
          <w:tcPr>
            <w:tcW w:w="1232" w:type="dxa"/>
            <w:vMerge w:val="restart"/>
            <w:vAlign w:val="center"/>
          </w:tcPr>
          <w:p w:rsidR="00C737BD"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3</w:t>
            </w:r>
            <w:r>
              <w:rPr>
                <w:rFonts w:ascii="仿宋" w:eastAsia="仿宋" w:hAnsi="仿宋" w:cs="仿宋" w:hint="eastAsia"/>
                <w:spacing w:val="-8"/>
                <w:szCs w:val="21"/>
              </w:rPr>
              <w:t>.</w:t>
            </w:r>
            <w:r w:rsidRPr="000C2DD7">
              <w:rPr>
                <w:rFonts w:ascii="仿宋" w:eastAsia="仿宋" w:hAnsi="仿宋" w:cs="仿宋" w:hint="eastAsia"/>
                <w:spacing w:val="-8"/>
                <w:szCs w:val="21"/>
              </w:rPr>
              <w:t>校园及周边治安</w:t>
            </w:r>
          </w:p>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（6分）</w:t>
            </w:r>
          </w:p>
        </w:tc>
        <w:tc>
          <w:tcPr>
            <w:tcW w:w="1333" w:type="dxa"/>
            <w:vAlign w:val="center"/>
          </w:tcPr>
          <w:p w:rsidR="00C737BD" w:rsidRPr="000C2DD7" w:rsidRDefault="00C737BD" w:rsidP="00245BB5">
            <w:pPr>
              <w:spacing w:line="300" w:lineRule="exact"/>
              <w:ind w:left="388" w:hangingChars="200" w:hanging="388"/>
              <w:jc w:val="center"/>
              <w:rPr>
                <w:rFonts w:ascii="仿宋" w:eastAsia="仿宋" w:hAnsi="仿宋" w:cs="仿宋" w:hint="eastAsia"/>
                <w:spacing w:val="-8"/>
                <w:szCs w:val="21"/>
              </w:rPr>
            </w:pPr>
            <w:r w:rsidRPr="000C2DD7">
              <w:rPr>
                <w:rFonts w:ascii="仿宋" w:eastAsia="仿宋" w:hAnsi="仿宋" w:cs="仿宋" w:hint="eastAsia"/>
                <w:spacing w:val="-8"/>
                <w:szCs w:val="21"/>
              </w:rPr>
              <w:t>3.1校内警示</w:t>
            </w:r>
          </w:p>
          <w:p w:rsidR="00C737BD" w:rsidRPr="000C2DD7" w:rsidRDefault="00C737BD" w:rsidP="00245BB5">
            <w:pPr>
              <w:spacing w:line="300" w:lineRule="exact"/>
              <w:ind w:left="388" w:hangingChars="200" w:hanging="388"/>
              <w:jc w:val="center"/>
              <w:rPr>
                <w:rFonts w:ascii="仿宋" w:eastAsia="仿宋" w:hAnsi="仿宋" w:cs="仿宋" w:hint="eastAsia"/>
                <w:spacing w:val="-8"/>
                <w:szCs w:val="21"/>
              </w:rPr>
            </w:pPr>
            <w:r w:rsidRPr="000C2DD7">
              <w:rPr>
                <w:rFonts w:ascii="仿宋" w:eastAsia="仿宋" w:hAnsi="仿宋" w:cs="仿宋" w:hint="eastAsia"/>
                <w:spacing w:val="-8"/>
                <w:kern w:val="0"/>
                <w:szCs w:val="21"/>
              </w:rPr>
              <w:t>（1分）</w:t>
            </w: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3.1.1</w:t>
              </w:r>
            </w:smartTag>
            <w:r>
              <w:rPr>
                <w:rFonts w:ascii="仿宋" w:eastAsia="仿宋" w:hAnsi="仿宋" w:cs="仿宋" w:hint="eastAsia"/>
                <w:kern w:val="0"/>
                <w:szCs w:val="21"/>
              </w:rPr>
              <w:t>学校应当在校内高低落差大、水池、楼梯、电梯、落地玻璃门、在建工地等易发生危险的地方设置警示标志或者防护设施（1分）。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1</w:t>
            </w:r>
          </w:p>
        </w:tc>
      </w:tr>
      <w:tr w:rsidR="00C737BD" w:rsidTr="00245BB5">
        <w:trPr>
          <w:trHeight w:val="1043"/>
          <w:jc w:val="center"/>
        </w:trPr>
        <w:tc>
          <w:tcPr>
            <w:tcW w:w="1232"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Align w:val="center"/>
          </w:tcPr>
          <w:p w:rsidR="00C737BD" w:rsidRPr="000C2DD7" w:rsidRDefault="00C737BD" w:rsidP="00245BB5">
            <w:pPr>
              <w:spacing w:line="300" w:lineRule="exact"/>
              <w:ind w:left="388" w:hangingChars="200" w:hanging="388"/>
              <w:jc w:val="center"/>
              <w:rPr>
                <w:rFonts w:ascii="仿宋" w:eastAsia="仿宋" w:hAnsi="仿宋" w:cs="仿宋" w:hint="eastAsia"/>
                <w:spacing w:val="-8"/>
                <w:szCs w:val="21"/>
              </w:rPr>
            </w:pPr>
            <w:r w:rsidRPr="000C2DD7">
              <w:rPr>
                <w:rFonts w:ascii="仿宋" w:eastAsia="仿宋" w:hAnsi="仿宋" w:cs="仿宋" w:hint="eastAsia"/>
                <w:spacing w:val="-8"/>
                <w:szCs w:val="21"/>
              </w:rPr>
              <w:t>3.2交通环境（3分）</w:t>
            </w: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3.2.1</w:t>
              </w:r>
            </w:smartTag>
            <w:r>
              <w:rPr>
                <w:rFonts w:ascii="仿宋" w:eastAsia="仿宋" w:hAnsi="仿宋" w:cs="仿宋" w:hint="eastAsia"/>
                <w:kern w:val="0"/>
                <w:szCs w:val="21"/>
              </w:rPr>
              <w:t>（1）上放学高峰时段校门口无交通拥堵现象，设立交通标识、专用通道，有条件的学校可设立相应的物理隔离设施（1分）；（2）中小学校校门及周边</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cs="仿宋" w:hint="eastAsia"/>
                  <w:kern w:val="0"/>
                  <w:szCs w:val="21"/>
                </w:rPr>
                <w:t>50米</w:t>
              </w:r>
            </w:smartTag>
            <w:r>
              <w:rPr>
                <w:rFonts w:ascii="仿宋" w:eastAsia="仿宋" w:hAnsi="仿宋" w:cs="仿宋" w:hint="eastAsia"/>
                <w:kern w:val="0"/>
                <w:szCs w:val="21"/>
              </w:rPr>
              <w:t>区域内设置家长等候区域，设置隔离栏、隔离墩、减速带或升降柱硬质防冲撞设施（2分）。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3</w:t>
            </w:r>
          </w:p>
        </w:tc>
      </w:tr>
      <w:tr w:rsidR="00C737BD" w:rsidTr="00245BB5">
        <w:trPr>
          <w:trHeight w:val="987"/>
          <w:jc w:val="center"/>
        </w:trPr>
        <w:tc>
          <w:tcPr>
            <w:tcW w:w="1232"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Align w:val="center"/>
          </w:tcPr>
          <w:p w:rsidR="00C737BD" w:rsidRPr="000C2DD7" w:rsidRDefault="00C737BD" w:rsidP="00245BB5">
            <w:pPr>
              <w:spacing w:line="300" w:lineRule="exact"/>
              <w:ind w:left="388" w:hangingChars="200" w:hanging="388"/>
              <w:jc w:val="center"/>
              <w:rPr>
                <w:rFonts w:ascii="仿宋" w:eastAsia="仿宋" w:hAnsi="仿宋" w:cs="仿宋" w:hint="eastAsia"/>
                <w:spacing w:val="-8"/>
                <w:szCs w:val="21"/>
              </w:rPr>
            </w:pPr>
            <w:r w:rsidRPr="000C2DD7">
              <w:rPr>
                <w:rFonts w:ascii="仿宋" w:eastAsia="仿宋" w:hAnsi="仿宋" w:cs="仿宋" w:hint="eastAsia"/>
                <w:spacing w:val="-8"/>
                <w:szCs w:val="21"/>
              </w:rPr>
              <w:t>3.3秩序管理（2分）</w:t>
            </w: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3.3.1</w:t>
              </w:r>
            </w:smartTag>
            <w:r>
              <w:rPr>
                <w:rFonts w:ascii="仿宋" w:eastAsia="仿宋" w:hAnsi="仿宋" w:cs="仿宋" w:hint="eastAsia"/>
                <w:kern w:val="0"/>
                <w:szCs w:val="21"/>
              </w:rPr>
              <w:t>上放学高峰时段做到（1）保安严格按规定着“五件套”（钢盔、武装带、防刺背心、警棍、自卫喷雾催泪罐）值勤（1分）；（2）实行行政护学岗制度，学生上放学秩序井然（1分）。（可调看视频监控）</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jc w:val="center"/>
        </w:trPr>
        <w:tc>
          <w:tcPr>
            <w:tcW w:w="1232" w:type="dxa"/>
            <w:vMerge w:val="restart"/>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4</w:t>
            </w:r>
            <w:r>
              <w:rPr>
                <w:rFonts w:ascii="仿宋" w:eastAsia="仿宋" w:hAnsi="仿宋" w:cs="仿宋" w:hint="eastAsia"/>
                <w:spacing w:val="-8"/>
                <w:szCs w:val="21"/>
              </w:rPr>
              <w:t>.</w:t>
            </w:r>
            <w:r w:rsidRPr="000C2DD7">
              <w:rPr>
                <w:rFonts w:ascii="仿宋" w:eastAsia="仿宋" w:hAnsi="仿宋" w:cs="仿宋" w:hint="eastAsia"/>
                <w:spacing w:val="-8"/>
                <w:szCs w:val="21"/>
              </w:rPr>
              <w:t>重点环节（35分）</w:t>
            </w:r>
          </w:p>
        </w:tc>
        <w:tc>
          <w:tcPr>
            <w:tcW w:w="1333" w:type="dxa"/>
            <w:vMerge w:val="restart"/>
            <w:vAlign w:val="center"/>
          </w:tcPr>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4.1食品安全（5分）</w:t>
            </w: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4.1.1</w:t>
              </w:r>
            </w:smartTag>
            <w:r>
              <w:rPr>
                <w:rFonts w:ascii="仿宋" w:eastAsia="仿宋" w:hAnsi="仿宋" w:cs="仿宋" w:hint="eastAsia"/>
                <w:kern w:val="0"/>
                <w:szCs w:val="21"/>
              </w:rPr>
              <w:t>食堂管理规范。（1）食堂接触直接入口食品的从业人员取得有效健康证并上墙，且人证相符（0.5分）；（2）进货渠道规范，所采购的食品和食品原料按规定索证索票和进货查验（1分）；（3）每日所供应的菜品有留样，数量达</w:t>
            </w:r>
            <w:smartTag w:uri="urn:schemas-microsoft-com:office:smarttags" w:element="chmetcnv">
              <w:smartTagPr>
                <w:attr w:name="TCSC" w:val="0"/>
                <w:attr w:name="NumberType" w:val="1"/>
                <w:attr w:name="Negative" w:val="False"/>
                <w:attr w:name="HasSpace" w:val="False"/>
                <w:attr w:name="SourceValue" w:val="125"/>
                <w:attr w:name="UnitName" w:val="克"/>
              </w:smartTagPr>
              <w:r>
                <w:rPr>
                  <w:rFonts w:ascii="仿宋" w:eastAsia="仿宋" w:hAnsi="仿宋" w:cs="仿宋" w:hint="eastAsia"/>
                  <w:kern w:val="0"/>
                  <w:szCs w:val="21"/>
                </w:rPr>
                <w:t>125克</w:t>
              </w:r>
            </w:smartTag>
            <w:r>
              <w:rPr>
                <w:rFonts w:ascii="仿宋" w:eastAsia="仿宋" w:hAnsi="仿宋" w:cs="仿宋" w:hint="eastAsia"/>
                <w:kern w:val="0"/>
                <w:szCs w:val="21"/>
              </w:rPr>
              <w:t>以上，时间达48小时以上，标明餐次，记录齐全（1分）；（4)生食、半成品与成品等分开存放，清洗池按照动物类、植物类、水产类等不同品种分类使用（0.5分）；（5）学校食堂建成A/B级食堂、“阳光厨房”（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4</w:t>
            </w:r>
          </w:p>
        </w:tc>
      </w:tr>
      <w:tr w:rsidR="00C737BD" w:rsidTr="00245BB5">
        <w:trPr>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4.1.2</w:t>
              </w:r>
            </w:smartTag>
            <w:r>
              <w:rPr>
                <w:rFonts w:ascii="仿宋" w:eastAsia="仿宋" w:hAnsi="仿宋" w:cs="仿宋" w:hint="eastAsia"/>
                <w:kern w:val="0"/>
                <w:szCs w:val="21"/>
              </w:rPr>
              <w:t>.食品安全品质有保证。无“三无”（无生产日期、无生产厂家、无质量合格证）产品、无超过保质期产品、无腐败变质等感官性状异常的食品或其他不符合食品安全标准的产品。（1分）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1</w:t>
            </w:r>
          </w:p>
        </w:tc>
      </w:tr>
      <w:tr w:rsidR="00C737BD" w:rsidTr="00245BB5">
        <w:trPr>
          <w:trHeight w:val="2755"/>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restart"/>
            <w:vAlign w:val="center"/>
          </w:tcPr>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4.2卫生安全与心理健康（7分）</w:t>
            </w:r>
          </w:p>
        </w:tc>
        <w:tc>
          <w:tcPr>
            <w:tcW w:w="6593" w:type="dxa"/>
            <w:vAlign w:val="center"/>
          </w:tcPr>
          <w:p w:rsidR="00C737BD" w:rsidRDefault="00C737BD" w:rsidP="00245BB5">
            <w:pPr>
              <w:spacing w:line="300" w:lineRule="exact"/>
              <w:rPr>
                <w:rFonts w:ascii="仿宋" w:eastAsia="仿宋" w:hAnsi="仿宋" w:cs="仿宋"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4.2.1</w:t>
              </w:r>
            </w:smartTag>
            <w:r>
              <w:rPr>
                <w:rFonts w:ascii="仿宋" w:eastAsia="仿宋" w:hAnsi="仿宋" w:cs="仿宋" w:hint="eastAsia"/>
                <w:kern w:val="0"/>
                <w:szCs w:val="21"/>
              </w:rPr>
              <w:t>按规定配备卫生室和卫技人员。（1）寄宿制学校必须设立卫生室，非寄宿制学校（含幼儿园）应设立保健室或卫生室，中小学应设立心理咨询室，（1分）；（2）中小学校按要求配备卫生、心理健康专业人员。寄宿制学校或600名学生以上的非寄宿制学校应配备卫生专业技术人员（应持有卫生专业执业资格证书）；600名学生以下的非寄宿制学校，应配备保健教师或卫生专业技术人员；保健教师可由现任具有相应资质的教师担任。暂时没有条件配备卫生专技人员的，可以采取托管的形式，由区县（市）教育局和卫计局签订托管协议，且协议认真履行。（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trHeight w:val="1387"/>
          <w:jc w:val="center"/>
        </w:trPr>
        <w:tc>
          <w:tcPr>
            <w:tcW w:w="1232" w:type="dxa"/>
            <w:vMerge w:val="restart"/>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20" w:lineRule="exact"/>
              <w:jc w:val="left"/>
              <w:rPr>
                <w:rFonts w:ascii="仿宋" w:eastAsia="仿宋" w:hAnsi="仿宋" w:cs="仿宋"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4.2.2</w:t>
              </w:r>
            </w:smartTag>
            <w:r>
              <w:rPr>
                <w:rFonts w:ascii="仿宋" w:eastAsia="仿宋" w:hAnsi="仿宋" w:cs="仿宋" w:hint="eastAsia"/>
                <w:kern w:val="0"/>
                <w:szCs w:val="21"/>
              </w:rPr>
              <w:t>（1）学校要扎实开展心理健康教育（0.5分）；（2）每学期开学初开展一次特殊心理学生排摸，建立学生心理健康档案（0.5分）；（3）对排摸出来的特殊心理学生加强心理咨询和辅导，促进学生身心健康（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trHeight w:val="814"/>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2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szCs w:val="21"/>
                </w:rPr>
                <w:t>4.2.3</w:t>
              </w:r>
            </w:smartTag>
            <w:r>
              <w:rPr>
                <w:rFonts w:ascii="仿宋" w:eastAsia="仿宋" w:hAnsi="仿宋" w:cs="仿宋" w:hint="eastAsia"/>
                <w:szCs w:val="21"/>
              </w:rPr>
              <w:t>（1）按照传染病管理要求及时上报疫情，在属地疾控中心的指导下及时开展防控工作</w:t>
            </w:r>
            <w:r>
              <w:rPr>
                <w:rFonts w:ascii="仿宋" w:eastAsia="仿宋" w:hAnsi="仿宋" w:cs="仿宋" w:hint="eastAsia"/>
                <w:kern w:val="0"/>
                <w:szCs w:val="21"/>
              </w:rPr>
              <w:t>（1分）。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1</w:t>
            </w:r>
          </w:p>
        </w:tc>
      </w:tr>
      <w:tr w:rsidR="00C737BD" w:rsidTr="00245BB5">
        <w:trPr>
          <w:trHeight w:val="1065"/>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2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szCs w:val="21"/>
                </w:rPr>
                <w:t>4.2.4</w:t>
              </w:r>
            </w:smartTag>
            <w:r>
              <w:rPr>
                <w:rFonts w:ascii="仿宋" w:eastAsia="仿宋" w:hAnsi="仿宋" w:cs="仿宋" w:hint="eastAsia"/>
                <w:kern w:val="0"/>
                <w:szCs w:val="21"/>
              </w:rPr>
              <w:t>（1）校园清洁无卫生死角（1分）；（2）公共场所应设禁烟标志（0.5分）；（3）每学期开学前完成水质检测工作（0.5分）（每学期至少1次，检查时提供检测证明）。</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trHeight w:val="1750"/>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restart"/>
            <w:vAlign w:val="center"/>
          </w:tcPr>
          <w:p w:rsidR="00C737BD"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4.3学生</w:t>
            </w:r>
          </w:p>
          <w:p w:rsidR="00C737BD"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防溺水</w:t>
            </w:r>
          </w:p>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（6分）</w:t>
            </w:r>
          </w:p>
        </w:tc>
        <w:tc>
          <w:tcPr>
            <w:tcW w:w="6593" w:type="dxa"/>
            <w:vAlign w:val="center"/>
          </w:tcPr>
          <w:p w:rsidR="00C737BD" w:rsidRDefault="00C737BD" w:rsidP="00245BB5">
            <w:pPr>
              <w:spacing w:line="32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4.3.1</w:t>
              </w:r>
            </w:smartTag>
            <w:r>
              <w:rPr>
                <w:rFonts w:ascii="仿宋" w:eastAsia="仿宋" w:hAnsi="仿宋" w:cs="仿宋" w:hint="eastAsia"/>
                <w:kern w:val="0"/>
                <w:szCs w:val="21"/>
              </w:rPr>
              <w:t>学生防溺水工作扎实有效。（1）防溺水“八个一”工作按时落实（2分）；（2）教育部致全国中小学家长的一封信回收率100%（1分）；（3）安全教育平台防溺水安全主题教育活动完成率100%（1分）；（4）班主任暑假初期、中期、后期短信提醒家长落实学生防溺水安全监护责任有落实（1分）。（查看安全平台和短信，随机抽查5名家长）</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5</w:t>
            </w:r>
          </w:p>
        </w:tc>
      </w:tr>
      <w:tr w:rsidR="00C737BD" w:rsidTr="00245BB5">
        <w:trPr>
          <w:trHeight w:val="729"/>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2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4.3.2</w:t>
              </w:r>
            </w:smartTag>
            <w:r>
              <w:rPr>
                <w:rFonts w:ascii="仿宋" w:eastAsia="仿宋" w:hAnsi="仿宋" w:cs="仿宋" w:hint="eastAsia"/>
                <w:kern w:val="0"/>
                <w:szCs w:val="21"/>
              </w:rPr>
              <w:t>学校内河或周边水域设置安全提醒标识、防护栏或救生装备等（1分）。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1</w:t>
            </w:r>
          </w:p>
        </w:tc>
      </w:tr>
      <w:tr w:rsidR="00C737BD" w:rsidTr="00245BB5">
        <w:trPr>
          <w:trHeight w:val="1763"/>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restart"/>
            <w:vAlign w:val="center"/>
          </w:tcPr>
          <w:p w:rsidR="00C737BD"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4.4中小学生欺凌防范</w:t>
            </w:r>
          </w:p>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（5分）</w:t>
            </w:r>
          </w:p>
        </w:tc>
        <w:tc>
          <w:tcPr>
            <w:tcW w:w="6593" w:type="dxa"/>
            <w:vAlign w:val="center"/>
          </w:tcPr>
          <w:p w:rsidR="00C737BD" w:rsidRDefault="00C737BD" w:rsidP="00245BB5">
            <w:pPr>
              <w:spacing w:line="32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4.4.1</w:t>
              </w:r>
            </w:smartTag>
            <w:r>
              <w:rPr>
                <w:rFonts w:ascii="仿宋" w:eastAsia="仿宋" w:hAnsi="仿宋" w:cs="仿宋" w:hint="eastAsia"/>
                <w:kern w:val="0"/>
                <w:szCs w:val="21"/>
              </w:rPr>
              <w:t>严格学校日常管理。健全和落实学生出勤日报制度、校门进出登记制度、住宿生就寝查铺制度、违禁刀具管理制度、学生思想状况定期分析和报告制度、校园值班巡查制度等管理制度，杜绝学生欺凌现象发生的土壤和空间。（查看相关台账，未做到1项扣0.5分，扣完为止）</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trHeight w:val="1357"/>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2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4.4.2</w:t>
              </w:r>
            </w:smartTag>
            <w:r>
              <w:rPr>
                <w:rFonts w:ascii="仿宋" w:eastAsia="仿宋" w:hAnsi="仿宋" w:cs="仿宋" w:hint="eastAsia"/>
                <w:kern w:val="0"/>
                <w:szCs w:val="21"/>
              </w:rPr>
              <w:t>建立早期预警机制。（1）成立学生欺凌治理委员会，公布校园学生欺凌行为举报电话</w:t>
            </w:r>
            <w:r>
              <w:rPr>
                <w:rFonts w:ascii="仿宋" w:eastAsia="仿宋" w:hAnsi="仿宋" w:cs="仿宋" w:hint="eastAsia"/>
                <w:szCs w:val="21"/>
              </w:rPr>
              <w:t>（1分）；</w:t>
            </w:r>
            <w:r>
              <w:rPr>
                <w:rFonts w:ascii="仿宋" w:eastAsia="仿宋" w:hAnsi="仿宋" w:cs="仿宋" w:hint="eastAsia"/>
                <w:kern w:val="0"/>
                <w:szCs w:val="21"/>
              </w:rPr>
              <w:t>（2）学生思想道德、法治教育、预防犯罪教育等正常开展</w:t>
            </w:r>
            <w:r>
              <w:rPr>
                <w:rFonts w:ascii="仿宋" w:eastAsia="仿宋" w:hAnsi="仿宋" w:cs="仿宋" w:hint="eastAsia"/>
                <w:szCs w:val="21"/>
              </w:rPr>
              <w:t>，</w:t>
            </w:r>
            <w:r>
              <w:rPr>
                <w:rFonts w:ascii="仿宋" w:eastAsia="仿宋" w:hAnsi="仿宋" w:cs="仿宋" w:hint="eastAsia"/>
                <w:kern w:val="0"/>
                <w:szCs w:val="21"/>
              </w:rPr>
              <w:t>建立重点问题学生档案</w:t>
            </w:r>
            <w:r>
              <w:rPr>
                <w:rFonts w:ascii="仿宋" w:eastAsia="仿宋" w:hAnsi="仿宋" w:cs="仿宋" w:hint="eastAsia"/>
                <w:szCs w:val="21"/>
              </w:rPr>
              <w:t>（1分）；（3）发生学生欺凌行为能及时有效处置（1分）</w:t>
            </w:r>
            <w:r>
              <w:rPr>
                <w:rFonts w:ascii="仿宋" w:eastAsia="仿宋" w:hAnsi="仿宋" w:cs="仿宋" w:hint="eastAsia"/>
                <w:kern w:val="0"/>
                <w:szCs w:val="21"/>
              </w:rPr>
              <w:t>。</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3</w:t>
            </w:r>
          </w:p>
        </w:tc>
      </w:tr>
      <w:tr w:rsidR="00C737BD" w:rsidTr="00245BB5">
        <w:trPr>
          <w:trHeight w:val="1791"/>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restart"/>
            <w:vAlign w:val="center"/>
          </w:tcPr>
          <w:p w:rsidR="00C737BD"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4.5校车管理</w:t>
            </w:r>
          </w:p>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（5分）</w:t>
            </w:r>
          </w:p>
        </w:tc>
        <w:tc>
          <w:tcPr>
            <w:tcW w:w="6593" w:type="dxa"/>
            <w:vAlign w:val="center"/>
          </w:tcPr>
          <w:p w:rsidR="00C737BD" w:rsidRDefault="00C737BD" w:rsidP="00245BB5">
            <w:pPr>
              <w:spacing w:line="32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4.5.1</w:t>
              </w:r>
            </w:smartTag>
            <w:r>
              <w:rPr>
                <w:rFonts w:ascii="仿宋" w:eastAsia="仿宋" w:hAnsi="仿宋" w:cs="仿宋" w:hint="eastAsia"/>
                <w:kern w:val="0"/>
                <w:szCs w:val="21"/>
              </w:rPr>
              <w:t>校车管理规范有序。（1）校车和校车驾驶人经过许可，校车标识牌使用规范（1分）；（2）校车配置GPS定位系统、视频监控系统、急救箱、灭火器、逃生锤等相应器材（0.5分）；（3）校车每半年进行安全技术检测且合格（0.5分）；（4）校车按许可线路行驶（0.5分）。（5）无超载、超速等行为（0.5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3</w:t>
            </w:r>
          </w:p>
        </w:tc>
      </w:tr>
      <w:tr w:rsidR="00C737BD" w:rsidTr="00245BB5">
        <w:trPr>
          <w:trHeight w:val="1232"/>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2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4.5.2</w:t>
              </w:r>
            </w:smartTag>
            <w:r>
              <w:rPr>
                <w:rFonts w:ascii="仿宋" w:eastAsia="仿宋" w:hAnsi="仿宋" w:cs="仿宋" w:hint="eastAsia"/>
                <w:kern w:val="0"/>
                <w:szCs w:val="21"/>
              </w:rPr>
              <w:t>（1）校内根据需要设置规范的安全警示牌、交通标志标牌标线、交通信号灯、人行设施、分隔设施、停车设施和减速带等（1分）；（2）无车辆乱停放现象（1分）。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trHeight w:val="1066"/>
          <w:jc w:val="center"/>
        </w:trPr>
        <w:tc>
          <w:tcPr>
            <w:tcW w:w="1232" w:type="dxa"/>
            <w:vMerge w:val="restart"/>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restart"/>
            <w:vAlign w:val="center"/>
          </w:tcPr>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4.6应急处置（4分）</w:t>
            </w: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4.6.1</w:t>
              </w:r>
            </w:smartTag>
            <w:r>
              <w:rPr>
                <w:rFonts w:ascii="仿宋" w:eastAsia="仿宋" w:hAnsi="仿宋" w:cs="仿宋" w:hint="eastAsia"/>
                <w:kern w:val="0"/>
                <w:szCs w:val="21"/>
              </w:rPr>
              <w:t>应对极端天气措施有力。台风、暴雨、冰雪灾害天气按等级响应要求落实值班制度，应对防范措施到位，每次受灾害影响降到最低（1分）。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1</w:t>
            </w:r>
          </w:p>
        </w:tc>
      </w:tr>
      <w:tr w:rsidR="00C737BD" w:rsidTr="00245BB5">
        <w:trPr>
          <w:trHeight w:val="1094"/>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4.6.2</w:t>
              </w:r>
            </w:smartTag>
            <w:r>
              <w:rPr>
                <w:rFonts w:ascii="仿宋" w:eastAsia="仿宋" w:hAnsi="仿宋" w:cs="仿宋" w:hint="eastAsia"/>
                <w:kern w:val="0"/>
                <w:szCs w:val="21"/>
              </w:rPr>
              <w:t>重要事件、重要时间节点维护校园安全稳定。（1）成立工作专班，工作部署及时有效（0.5分）；（2）落实值班制度，及时传递信息（0.5分）。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1</w:t>
            </w:r>
          </w:p>
        </w:tc>
      </w:tr>
      <w:tr w:rsidR="00C737BD" w:rsidTr="00245BB5">
        <w:trPr>
          <w:trHeight w:val="1093"/>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Merge/>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4.6.3</w:t>
              </w:r>
            </w:smartTag>
            <w:r>
              <w:rPr>
                <w:rFonts w:ascii="仿宋" w:eastAsia="仿宋" w:hAnsi="仿宋" w:cs="仿宋" w:hint="eastAsia"/>
                <w:kern w:val="0"/>
                <w:szCs w:val="21"/>
              </w:rPr>
              <w:t>突发事故应对及时。（1）校长安全主体责任落实，应对分工明确（1分）：（2）及时查明事故原因，联络属地公安、司法调解部门，妥善应对闹访，平稳处置事故（1分）。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2</w:t>
            </w:r>
          </w:p>
        </w:tc>
      </w:tr>
      <w:tr w:rsidR="00C737BD" w:rsidTr="00245BB5">
        <w:trPr>
          <w:trHeight w:val="1750"/>
          <w:jc w:val="center"/>
        </w:trPr>
        <w:tc>
          <w:tcPr>
            <w:tcW w:w="1232" w:type="dxa"/>
            <w:vMerge/>
            <w:shd w:val="clear" w:color="auto" w:fill="auto"/>
            <w:vAlign w:val="center"/>
          </w:tcPr>
          <w:p w:rsidR="00C737BD" w:rsidRPr="000C2DD7" w:rsidRDefault="00C737BD" w:rsidP="00245BB5">
            <w:pPr>
              <w:spacing w:line="300" w:lineRule="exact"/>
              <w:jc w:val="center"/>
              <w:rPr>
                <w:rFonts w:ascii="仿宋" w:eastAsia="仿宋" w:hAnsi="仿宋" w:cs="仿宋" w:hint="eastAsia"/>
                <w:spacing w:val="-8"/>
                <w:szCs w:val="21"/>
              </w:rPr>
            </w:pPr>
          </w:p>
        </w:tc>
        <w:tc>
          <w:tcPr>
            <w:tcW w:w="1333" w:type="dxa"/>
            <w:vAlign w:val="center"/>
          </w:tcPr>
          <w:p w:rsidR="00C737BD" w:rsidRPr="000C2DD7" w:rsidRDefault="00C737BD" w:rsidP="00245BB5">
            <w:pPr>
              <w:spacing w:line="300" w:lineRule="exact"/>
              <w:jc w:val="center"/>
              <w:rPr>
                <w:rFonts w:ascii="仿宋" w:eastAsia="仿宋" w:hAnsi="仿宋" w:cs="仿宋" w:hint="eastAsia"/>
                <w:spacing w:val="-8"/>
                <w:szCs w:val="21"/>
              </w:rPr>
            </w:pPr>
            <w:r w:rsidRPr="000C2DD7">
              <w:rPr>
                <w:rFonts w:ascii="仿宋" w:eastAsia="仿宋" w:hAnsi="仿宋" w:cs="仿宋" w:hint="eastAsia"/>
                <w:spacing w:val="-8"/>
                <w:szCs w:val="21"/>
              </w:rPr>
              <w:t>4.7在建或维修工程安全（3分）</w:t>
            </w:r>
          </w:p>
        </w:tc>
        <w:tc>
          <w:tcPr>
            <w:tcW w:w="6593" w:type="dxa"/>
            <w:vAlign w:val="center"/>
          </w:tcPr>
          <w:p w:rsidR="00C737BD" w:rsidRDefault="00C737BD" w:rsidP="00245BB5">
            <w:pPr>
              <w:spacing w:line="300" w:lineRule="exact"/>
              <w:jc w:val="left"/>
              <w:rPr>
                <w:rFonts w:ascii="仿宋" w:eastAsia="仿宋" w:hAnsi="仿宋" w:cs="仿宋"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cs="仿宋" w:hint="eastAsia"/>
                  <w:kern w:val="0"/>
                  <w:szCs w:val="21"/>
                </w:rPr>
                <w:t>4.7.1</w:t>
              </w:r>
            </w:smartTag>
            <w:r>
              <w:rPr>
                <w:rFonts w:ascii="仿宋" w:eastAsia="仿宋" w:hAnsi="仿宋" w:cs="仿宋" w:hint="eastAsia"/>
                <w:kern w:val="0"/>
                <w:szCs w:val="21"/>
              </w:rPr>
              <w:t>（1）施工方主体责任落实，各项安全措施到位（1分）；（2）学校及时协调施工方开展在建或维修工程隐患排查，消除高空坠物、消防、用电用气等安全隐患（1分）；（3）新建或在建工程使用前，及时开展空气质量、消防等验收工作，各项指标均符合规定使用要求（1分）。</w:t>
            </w:r>
          </w:p>
        </w:tc>
        <w:tc>
          <w:tcPr>
            <w:tcW w:w="740" w:type="dxa"/>
            <w:vAlign w:val="center"/>
          </w:tcPr>
          <w:p w:rsidR="00C737BD" w:rsidRDefault="00C737BD" w:rsidP="00245BB5">
            <w:pPr>
              <w:spacing w:line="300" w:lineRule="exact"/>
              <w:jc w:val="center"/>
              <w:rPr>
                <w:rFonts w:ascii="仿宋" w:eastAsia="仿宋" w:hAnsi="仿宋" w:cs="仿宋" w:hint="eastAsia"/>
                <w:szCs w:val="21"/>
              </w:rPr>
            </w:pPr>
            <w:r>
              <w:rPr>
                <w:rFonts w:ascii="仿宋" w:eastAsia="仿宋" w:hAnsi="仿宋" w:cs="仿宋" w:hint="eastAsia"/>
                <w:szCs w:val="21"/>
              </w:rPr>
              <w:t>3</w:t>
            </w:r>
          </w:p>
        </w:tc>
      </w:tr>
    </w:tbl>
    <w:p w:rsidR="00C737BD" w:rsidRDefault="00C737BD" w:rsidP="00C737BD">
      <w:pPr>
        <w:spacing w:line="360" w:lineRule="exact"/>
        <w:rPr>
          <w:rFonts w:ascii="华文中宋" w:eastAsia="仿宋" w:hAnsi="华文中宋" w:cs="华文中宋" w:hint="eastAsia"/>
          <w:b/>
          <w:bCs/>
          <w:sz w:val="24"/>
        </w:rPr>
      </w:pPr>
      <w:r>
        <w:rPr>
          <w:rFonts w:ascii="仿宋" w:eastAsia="仿宋" w:hAnsi="仿宋" w:cs="仿宋" w:hint="eastAsia"/>
          <w:b/>
          <w:bCs/>
          <w:sz w:val="24"/>
        </w:rPr>
        <w:t>备注：被评估学校在评估年度内发生以下情况，实行一票否决：</w:t>
      </w:r>
    </w:p>
    <w:p w:rsidR="00C737BD" w:rsidRDefault="00C737BD" w:rsidP="00C737BD">
      <w:pPr>
        <w:numPr>
          <w:ilvl w:val="0"/>
          <w:numId w:val="1"/>
        </w:numPr>
        <w:spacing w:line="360" w:lineRule="exact"/>
        <w:jc w:val="left"/>
        <w:rPr>
          <w:rFonts w:ascii="仿宋" w:eastAsia="仿宋" w:hAnsi="仿宋" w:cs="仿宋" w:hint="eastAsia"/>
          <w:sz w:val="24"/>
        </w:rPr>
      </w:pPr>
      <w:r>
        <w:rPr>
          <w:rFonts w:ascii="仿宋" w:eastAsia="仿宋" w:hAnsi="仿宋" w:cs="仿宋" w:hint="eastAsia"/>
          <w:sz w:val="24"/>
        </w:rPr>
        <w:t>发生影响社会政治稳定事件、因管理不善引发的非正常群体性上访事件或邪教组织成员失控肇事事件；</w:t>
      </w:r>
    </w:p>
    <w:p w:rsidR="00C737BD" w:rsidRDefault="00C737BD" w:rsidP="00C737BD">
      <w:pPr>
        <w:numPr>
          <w:ilvl w:val="0"/>
          <w:numId w:val="1"/>
        </w:numPr>
        <w:spacing w:line="360" w:lineRule="exact"/>
        <w:jc w:val="left"/>
        <w:rPr>
          <w:rFonts w:ascii="仿宋" w:eastAsia="仿宋" w:hAnsi="仿宋" w:cs="仿宋" w:hint="eastAsia"/>
          <w:sz w:val="24"/>
        </w:rPr>
      </w:pPr>
      <w:r>
        <w:rPr>
          <w:rFonts w:ascii="仿宋" w:eastAsia="仿宋" w:hAnsi="仿宋" w:cs="仿宋" w:hint="eastAsia"/>
          <w:sz w:val="24"/>
        </w:rPr>
        <w:t>因管理不善造成中小学学生、幼儿园儿童在校内或学校组织的校外集体活动期间发生非正常死亡的；</w:t>
      </w:r>
    </w:p>
    <w:p w:rsidR="00C737BD" w:rsidRDefault="00C737BD" w:rsidP="00C737BD">
      <w:pPr>
        <w:numPr>
          <w:ilvl w:val="0"/>
          <w:numId w:val="1"/>
        </w:numPr>
        <w:spacing w:line="360" w:lineRule="exact"/>
        <w:jc w:val="left"/>
        <w:rPr>
          <w:rFonts w:ascii="仿宋" w:eastAsia="仿宋" w:hAnsi="仿宋" w:cs="仿宋" w:hint="eastAsia"/>
          <w:sz w:val="24"/>
        </w:rPr>
      </w:pPr>
      <w:r>
        <w:rPr>
          <w:rFonts w:ascii="仿宋" w:eastAsia="仿宋" w:hAnsi="仿宋" w:cs="仿宋" w:hint="eastAsia"/>
          <w:sz w:val="24"/>
        </w:rPr>
        <w:t>因落实学生防溺水“八个一”工作不到位，学校当年出现溺亡事故的；</w:t>
      </w:r>
    </w:p>
    <w:p w:rsidR="00C737BD" w:rsidRDefault="00C737BD" w:rsidP="00C737BD">
      <w:pPr>
        <w:numPr>
          <w:ilvl w:val="0"/>
          <w:numId w:val="1"/>
        </w:numPr>
        <w:spacing w:line="360" w:lineRule="exact"/>
        <w:jc w:val="left"/>
        <w:rPr>
          <w:rFonts w:ascii="仿宋" w:eastAsia="仿宋" w:hAnsi="仿宋" w:cs="仿宋" w:hint="eastAsia"/>
          <w:sz w:val="24"/>
        </w:rPr>
      </w:pPr>
      <w:r>
        <w:rPr>
          <w:rFonts w:ascii="仿宋" w:eastAsia="仿宋" w:hAnsi="仿宋" w:cs="仿宋" w:hint="eastAsia"/>
          <w:sz w:val="24"/>
        </w:rPr>
        <w:t>学校教职工或学生发生被立案的违法犯罪案件；</w:t>
      </w:r>
    </w:p>
    <w:p w:rsidR="00C737BD" w:rsidRDefault="00C737BD" w:rsidP="00C737BD">
      <w:pPr>
        <w:numPr>
          <w:ilvl w:val="0"/>
          <w:numId w:val="1"/>
        </w:numPr>
        <w:spacing w:line="360" w:lineRule="exact"/>
        <w:jc w:val="left"/>
        <w:rPr>
          <w:rFonts w:ascii="仿宋" w:eastAsia="仿宋" w:hAnsi="仿宋" w:cs="仿宋" w:hint="eastAsia"/>
          <w:sz w:val="24"/>
        </w:rPr>
      </w:pPr>
      <w:r>
        <w:rPr>
          <w:rFonts w:ascii="仿宋" w:eastAsia="仿宋" w:hAnsi="仿宋" w:cs="仿宋" w:hint="eastAsia"/>
          <w:sz w:val="24"/>
        </w:rPr>
        <w:t>发生在校内的较大火灾、交通亡人、爆炸等事故；</w:t>
      </w:r>
    </w:p>
    <w:p w:rsidR="00C737BD" w:rsidRDefault="00C737BD" w:rsidP="00C737BD">
      <w:pPr>
        <w:numPr>
          <w:ilvl w:val="0"/>
          <w:numId w:val="1"/>
        </w:numPr>
        <w:spacing w:line="360" w:lineRule="exact"/>
        <w:jc w:val="left"/>
        <w:rPr>
          <w:rFonts w:ascii="仿宋" w:eastAsia="仿宋" w:hAnsi="仿宋" w:cs="仿宋" w:hint="eastAsia"/>
          <w:sz w:val="24"/>
        </w:rPr>
      </w:pPr>
      <w:r>
        <w:rPr>
          <w:rFonts w:ascii="仿宋" w:eastAsia="仿宋" w:hAnsi="仿宋" w:cs="仿宋" w:hint="eastAsia"/>
          <w:sz w:val="24"/>
        </w:rPr>
        <w:t>校内发生较大食物中毒、传染病等公共卫生事件；</w:t>
      </w:r>
    </w:p>
    <w:p w:rsidR="00C737BD" w:rsidRDefault="00C737BD" w:rsidP="00C737BD">
      <w:pPr>
        <w:numPr>
          <w:ilvl w:val="0"/>
          <w:numId w:val="1"/>
        </w:numPr>
        <w:spacing w:line="360" w:lineRule="exact"/>
        <w:jc w:val="left"/>
        <w:rPr>
          <w:rFonts w:ascii="仿宋" w:eastAsia="仿宋" w:hAnsi="仿宋" w:cs="仿宋" w:hint="eastAsia"/>
          <w:sz w:val="24"/>
        </w:rPr>
      </w:pPr>
      <w:r>
        <w:rPr>
          <w:rFonts w:ascii="仿宋" w:eastAsia="仿宋" w:hAnsi="仿宋" w:cs="仿宋" w:hint="eastAsia"/>
          <w:sz w:val="24"/>
        </w:rPr>
        <w:t>上级有关领导或部门在组织实施的安全稳定专项检查中，因发现学校存在重大安全稳定隐患被通报批评的；</w:t>
      </w:r>
    </w:p>
    <w:p w:rsidR="00404C91" w:rsidRDefault="00C737BD" w:rsidP="00C737BD">
      <w:r>
        <w:rPr>
          <w:rFonts w:ascii="仿宋" w:eastAsia="仿宋" w:hAnsi="仿宋" w:cs="仿宋" w:hint="eastAsia"/>
          <w:sz w:val="24"/>
        </w:rPr>
        <w:t>（8）学校发生欺凌事件造成恶劣社会影响的。</w:t>
      </w:r>
    </w:p>
    <w:sectPr w:rsidR="00404C91" w:rsidSect="00404C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25C4F"/>
    <w:multiLevelType w:val="singleLevel"/>
    <w:tmpl w:val="52F25C4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37BD"/>
    <w:rsid w:val="00404C91"/>
    <w:rsid w:val="00C73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B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Char">
    <w:name w:val=" Char Char1 Char Char Char Char Char Char Char"/>
    <w:basedOn w:val="a"/>
    <w:rsid w:val="00C737BD"/>
    <w:pPr>
      <w:widowControl/>
      <w:spacing w:after="160" w:line="240" w:lineRule="exact"/>
      <w:jc w:val="left"/>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812</Words>
  <Characters>4630</Characters>
  <Application>Microsoft Office Word</Application>
  <DocSecurity>0</DocSecurity>
  <Lines>38</Lines>
  <Paragraphs>10</Paragraphs>
  <ScaleCrop>false</ScaleCrop>
  <Company>Microsoft</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2018-12-03T03:04:00Z</dcterms:created>
  <dcterms:modified xsi:type="dcterms:W3CDTF">2018-12-03T03:07:00Z</dcterms:modified>
</cp:coreProperties>
</file>